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拟推荐参加2024年度安徽省科学技术奖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提名项目</w:t>
      </w:r>
    </w:p>
    <w:p>
      <w:pPr>
        <w:rPr>
          <w:rFonts w:hint="eastAsia" w:ascii="仿宋_GB2312" w:hAnsi="仿宋_GB2312" w:eastAsia="仿宋_GB2312" w:cs="仿宋_GB2312"/>
          <w:sz w:val="32"/>
          <w:szCs w:val="32"/>
        </w:rPr>
      </w:pP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一、</w:t>
      </w:r>
      <w:r>
        <w:rPr>
          <w:rFonts w:hint="eastAsia" w:ascii="楷体" w:hAnsi="楷体" w:eastAsia="楷体" w:cs="楷体"/>
          <w:color w:val="auto"/>
          <w:sz w:val="32"/>
          <w:szCs w:val="32"/>
        </w:rPr>
        <w:t>项目名称：</w:t>
      </w:r>
      <w:r>
        <w:rPr>
          <w:rFonts w:hint="eastAsia" w:ascii="仿宋" w:hAnsi="仿宋" w:eastAsia="仿宋" w:cs="仿宋"/>
          <w:color w:val="auto"/>
          <w:sz w:val="32"/>
          <w:szCs w:val="32"/>
        </w:rPr>
        <w:t>两淮矿区深井高水平应力巷道围岩大变形破坏机理与协同控制技术</w:t>
      </w:r>
    </w:p>
    <w:p>
      <w:p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提名者</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宿州市科技局</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主要完成单位：</w:t>
      </w:r>
      <w:r>
        <w:rPr>
          <w:rFonts w:hint="eastAsia" w:ascii="仿宋" w:hAnsi="仿宋" w:eastAsia="仿宋" w:cs="仿宋"/>
          <w:color w:val="auto"/>
          <w:sz w:val="32"/>
          <w:szCs w:val="32"/>
        </w:rPr>
        <w:t>安徽省皖北煤电集团有限责任公司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安徽理工大学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东华理工大学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中国矿业大学</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主要完成人：</w:t>
      </w:r>
      <w:r>
        <w:rPr>
          <w:rFonts w:hint="eastAsia" w:ascii="仿宋" w:hAnsi="仿宋" w:eastAsia="仿宋" w:cs="仿宋"/>
          <w:color w:val="auto"/>
          <w:sz w:val="32"/>
          <w:szCs w:val="32"/>
        </w:rPr>
        <w:t>陈登红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牛孝田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查文华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龚鹏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罗虎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李家卓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周坤友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王向国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张进京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杨柳</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rPr>
        <w:t>项目简介：</w:t>
      </w:r>
      <w:r>
        <w:rPr>
          <w:rFonts w:hint="eastAsia" w:ascii="仿宋" w:hAnsi="仿宋" w:eastAsia="仿宋" w:cs="仿宋"/>
          <w:color w:val="auto"/>
          <w:sz w:val="32"/>
          <w:szCs w:val="32"/>
        </w:rPr>
        <w:t>项目以两淮矿区深井高水平应力大变形破坏巷道为研究对象，依托国家、安徽省自然科学基金项目及皖北矿业集团科技攻关项目，通过11年的研发与工程实践，取得了如下创新性成果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揭示两淮矿区深井高水平应力赋存特征的基础上研发了适用于围岩大变形拉破坏的测试及支护装置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揭示了深井高水平应力巷道围岩受力-变形-破坏动态演化规律；</w:t>
      </w:r>
      <w:r>
        <w:rPr>
          <w:rFonts w:hint="eastAsia" w:ascii="仿宋" w:hAnsi="仿宋" w:eastAsia="仿宋" w:cs="仿宋"/>
          <w:color w:val="auto"/>
          <w:sz w:val="32"/>
          <w:szCs w:val="32"/>
          <w:lang w:val="en-US" w:eastAsia="zh-CN"/>
        </w:rPr>
        <w:t>3.阐明了多因素耦合作用的深井高水平应力巷道变形破坏机理；4.研发了深井高水平应力巷道分次强化动态补强原则及协同控制技术体系。</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专家论证情况：</w:t>
      </w:r>
      <w:r>
        <w:rPr>
          <w:rFonts w:hint="eastAsia" w:ascii="仿宋" w:hAnsi="仿宋" w:eastAsia="仿宋" w:cs="仿宋"/>
          <w:color w:val="auto"/>
          <w:sz w:val="32"/>
          <w:szCs w:val="32"/>
          <w:lang w:val="en-US" w:eastAsia="zh-CN"/>
        </w:rPr>
        <w:t>建议推荐</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主要知识产权和标准规范等目录</w:t>
      </w:r>
      <w:r>
        <w:rPr>
          <w:rFonts w:hint="eastAsia" w:ascii="楷体" w:hAnsi="楷体" w:eastAsia="楷体" w:cs="楷体"/>
          <w:color w:val="auto"/>
          <w:sz w:val="32"/>
          <w:szCs w:val="32"/>
          <w:lang w:val="en-US" w:eastAsia="zh-CN"/>
        </w:rPr>
        <w:t>：</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4863465" cy="3629660"/>
            <wp:effectExtent l="0" t="0" r="13335" b="8890"/>
            <wp:docPr id="6" name="图片 6" descr="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01"/>
                    <pic:cNvPicPr>
                      <a:picLocks noChangeAspect="true"/>
                    </pic:cNvPicPr>
                  </pic:nvPicPr>
                  <pic:blipFill>
                    <a:blip r:embed="rId5"/>
                    <a:stretch>
                      <a:fillRect/>
                    </a:stretch>
                  </pic:blipFill>
                  <pic:spPr>
                    <a:xfrm>
                      <a:off x="0" y="0"/>
                      <a:ext cx="4863465" cy="3629660"/>
                    </a:xfrm>
                    <a:prstGeom prst="rect">
                      <a:avLst/>
                    </a:prstGeom>
                  </pic:spPr>
                </pic:pic>
              </a:graphicData>
            </a:graphic>
          </wp:inline>
        </w:drawing>
      </w:r>
      <w:r>
        <w:rPr>
          <w:rFonts w:hint="eastAsia" w:ascii="仿宋" w:hAnsi="仿宋" w:eastAsia="仿宋" w:cs="仿宋"/>
          <w:color w:val="auto"/>
          <w:sz w:val="32"/>
          <w:szCs w:val="32"/>
          <w:lang w:eastAsia="zh-CN"/>
        </w:rPr>
        <w:drawing>
          <wp:inline distT="0" distB="0" distL="114300" distR="114300">
            <wp:extent cx="4811395" cy="3981450"/>
            <wp:effectExtent l="0" t="0" r="8255" b="0"/>
            <wp:docPr id="5" name="图片 5" descr="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02"/>
                    <pic:cNvPicPr>
                      <a:picLocks noChangeAspect="true"/>
                    </pic:cNvPicPr>
                  </pic:nvPicPr>
                  <pic:blipFill>
                    <a:blip r:embed="rId6"/>
                    <a:stretch>
                      <a:fillRect/>
                    </a:stretch>
                  </pic:blipFill>
                  <pic:spPr>
                    <a:xfrm>
                      <a:off x="0" y="0"/>
                      <a:ext cx="4811395" cy="3981450"/>
                    </a:xfrm>
                    <a:prstGeom prst="rect">
                      <a:avLst/>
                    </a:prstGeom>
                  </pic:spPr>
                </pic:pic>
              </a:graphicData>
            </a:graphic>
          </wp:inline>
        </w:drawing>
      </w:r>
      <w:r>
        <w:rPr>
          <w:rFonts w:hint="eastAsia" w:ascii="仿宋" w:hAnsi="仿宋" w:eastAsia="仿宋" w:cs="仿宋"/>
          <w:color w:val="auto"/>
          <w:sz w:val="32"/>
          <w:szCs w:val="32"/>
          <w:lang w:eastAsia="zh-CN"/>
        </w:rPr>
        <w:drawing>
          <wp:inline distT="0" distB="0" distL="114300" distR="114300">
            <wp:extent cx="4829175" cy="4858385"/>
            <wp:effectExtent l="0" t="0" r="9525" b="18415"/>
            <wp:docPr id="4" name="图片 4" descr="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03"/>
                    <pic:cNvPicPr>
                      <a:picLocks noChangeAspect="true"/>
                    </pic:cNvPicPr>
                  </pic:nvPicPr>
                  <pic:blipFill>
                    <a:blip r:embed="rId7"/>
                    <a:stretch>
                      <a:fillRect/>
                    </a:stretch>
                  </pic:blipFill>
                  <pic:spPr>
                    <a:xfrm>
                      <a:off x="0" y="0"/>
                      <a:ext cx="4829175" cy="4858385"/>
                    </a:xfrm>
                    <a:prstGeom prst="rect">
                      <a:avLst/>
                    </a:prstGeom>
                  </pic:spPr>
                </pic:pic>
              </a:graphicData>
            </a:graphic>
          </wp:inline>
        </w:drawing>
      </w:r>
      <w:r>
        <w:rPr>
          <w:rFonts w:hint="eastAsia" w:ascii="仿宋" w:hAnsi="仿宋" w:eastAsia="仿宋" w:cs="仿宋"/>
          <w:color w:val="auto"/>
          <w:sz w:val="32"/>
          <w:szCs w:val="32"/>
          <w:lang w:eastAsia="zh-CN"/>
        </w:rPr>
        <w:drawing>
          <wp:inline distT="0" distB="0" distL="114300" distR="114300">
            <wp:extent cx="5010150" cy="3219450"/>
            <wp:effectExtent l="0" t="0" r="0" b="0"/>
            <wp:docPr id="3" name="图片 3" descr="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04"/>
                    <pic:cNvPicPr>
                      <a:picLocks noChangeAspect="true"/>
                    </pic:cNvPicPr>
                  </pic:nvPicPr>
                  <pic:blipFill>
                    <a:blip r:embed="rId8"/>
                    <a:stretch>
                      <a:fillRect/>
                    </a:stretch>
                  </pic:blipFill>
                  <pic:spPr>
                    <a:xfrm>
                      <a:off x="0" y="0"/>
                      <a:ext cx="5010150" cy="3219450"/>
                    </a:xfrm>
                    <a:prstGeom prst="rect">
                      <a:avLst/>
                    </a:prstGeom>
                  </pic:spPr>
                </pic:pic>
              </a:graphicData>
            </a:graphic>
          </wp:inline>
        </w:drawing>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楷体" w:hAnsi="楷体" w:eastAsia="楷体" w:cs="楷体"/>
          <w:color w:val="auto"/>
          <w:sz w:val="32"/>
          <w:szCs w:val="32"/>
        </w:rPr>
        <w:t>项目名称：</w:t>
      </w:r>
      <w:r>
        <w:rPr>
          <w:rFonts w:hint="eastAsia" w:ascii="仿宋" w:hAnsi="仿宋" w:eastAsia="仿宋" w:cs="仿宋"/>
          <w:color w:val="auto"/>
          <w:sz w:val="32"/>
          <w:szCs w:val="32"/>
        </w:rPr>
        <w:t>抗逆机收玉米种质创建和系列新品种选育推广</w:t>
      </w:r>
    </w:p>
    <w:p>
      <w:p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提名者</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宿州市科技局</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主要完成单位：</w:t>
      </w:r>
      <w:r>
        <w:rPr>
          <w:rFonts w:hint="eastAsia" w:ascii="仿宋" w:hAnsi="仿宋" w:eastAsia="仿宋" w:cs="仿宋"/>
          <w:color w:val="auto"/>
          <w:sz w:val="32"/>
          <w:szCs w:val="32"/>
        </w:rPr>
        <w:t>宿州市农业科学院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宿州市种子管理站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濉溪县农业技术推广中心</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主要完成人：</w:t>
      </w:r>
      <w:r>
        <w:rPr>
          <w:rFonts w:hint="eastAsia" w:ascii="仿宋" w:hAnsi="仿宋" w:eastAsia="仿宋" w:cs="仿宋"/>
          <w:color w:val="auto"/>
          <w:sz w:val="32"/>
          <w:szCs w:val="32"/>
        </w:rPr>
        <w:t>张建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刘兴舟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付华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马桂美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王培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刘凯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殷修刚</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rPr>
        <w:t>项目简介：</w:t>
      </w:r>
      <w:r>
        <w:rPr>
          <w:rFonts w:hint="eastAsia" w:ascii="仿宋" w:hAnsi="仿宋" w:eastAsia="仿宋" w:cs="仿宋"/>
          <w:color w:val="auto"/>
          <w:sz w:val="32"/>
          <w:szCs w:val="32"/>
        </w:rPr>
        <w:t>项目围绕玉米产业“抗逆性弱、倒伏率高、机收适应性差”等瓶颈问题，构建了“种质创新-技术集成-品种培育-推广转化”全链条技术体系</w:t>
      </w:r>
      <w:r>
        <w:rPr>
          <w:rFonts w:hint="eastAsia" w:ascii="仿宋" w:hAnsi="仿宋" w:eastAsia="仿宋" w:cs="仿宋"/>
          <w:color w:val="auto"/>
          <w:sz w:val="32"/>
          <w:szCs w:val="32"/>
          <w:lang w:val="en-US" w:eastAsia="zh-CN"/>
        </w:rPr>
        <w:t>，破解了玉米生产“高产不抗逆、宜种不宜机”的产业痛点，为安徽省粮食产能提升与农业新质生产力发展提供核心支撑。</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专家论证情况：</w:t>
      </w:r>
      <w:r>
        <w:rPr>
          <w:rFonts w:hint="eastAsia" w:ascii="仿宋" w:hAnsi="仿宋" w:eastAsia="仿宋" w:cs="仿宋"/>
          <w:color w:val="auto"/>
          <w:sz w:val="32"/>
          <w:szCs w:val="32"/>
          <w:lang w:val="en-US" w:eastAsia="zh-CN"/>
        </w:rPr>
        <w:t>建议推荐</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主要知识产权和标准规范等目录</w:t>
      </w:r>
      <w:r>
        <w:rPr>
          <w:rFonts w:hint="eastAsia" w:ascii="楷体" w:hAnsi="楷体" w:eastAsia="楷体" w:cs="楷体"/>
          <w:color w:val="auto"/>
          <w:sz w:val="32"/>
          <w:szCs w:val="32"/>
          <w:lang w:val="en-US" w:eastAsia="zh-CN"/>
        </w:rPr>
        <w:t>：</w:t>
      </w:r>
    </w:p>
    <w:p>
      <w:pPr>
        <w:rPr>
          <w:rFonts w:hint="eastAsia" w:eastAsiaTheme="minorEastAsia"/>
          <w:lang w:eastAsia="zh-CN"/>
        </w:rPr>
      </w:pPr>
      <w:r>
        <w:rPr>
          <w:rFonts w:hint="eastAsia" w:eastAsiaTheme="minorEastAsia"/>
          <w:lang w:eastAsia="zh-CN"/>
        </w:rPr>
        <w:drawing>
          <wp:inline distT="0" distB="0" distL="114300" distR="114300">
            <wp:extent cx="4295140" cy="3173730"/>
            <wp:effectExtent l="0" t="0" r="10160" b="7620"/>
            <wp:docPr id="8" name="图片 8" descr="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01"/>
                    <pic:cNvPicPr>
                      <a:picLocks noChangeAspect="true"/>
                    </pic:cNvPicPr>
                  </pic:nvPicPr>
                  <pic:blipFill>
                    <a:blip r:embed="rId9"/>
                    <a:stretch>
                      <a:fillRect/>
                    </a:stretch>
                  </pic:blipFill>
                  <pic:spPr>
                    <a:xfrm>
                      <a:off x="0" y="0"/>
                      <a:ext cx="4295140" cy="3173730"/>
                    </a:xfrm>
                    <a:prstGeom prst="rect">
                      <a:avLst/>
                    </a:prstGeom>
                  </pic:spPr>
                </pic:pic>
              </a:graphicData>
            </a:graphic>
          </wp:inline>
        </w:drawing>
      </w:r>
      <w:r>
        <w:rPr>
          <w:rFonts w:hint="eastAsia" w:eastAsiaTheme="minorEastAsia"/>
          <w:lang w:eastAsia="zh-CN"/>
        </w:rPr>
        <w:drawing>
          <wp:inline distT="0" distB="0" distL="114300" distR="114300">
            <wp:extent cx="4392295" cy="3670300"/>
            <wp:effectExtent l="0" t="0" r="8255" b="6350"/>
            <wp:docPr id="7" name="图片 7" descr="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02"/>
                    <pic:cNvPicPr>
                      <a:picLocks noChangeAspect="true"/>
                    </pic:cNvPicPr>
                  </pic:nvPicPr>
                  <pic:blipFill>
                    <a:blip r:embed="rId10"/>
                    <a:stretch>
                      <a:fillRect/>
                    </a:stretch>
                  </pic:blipFill>
                  <pic:spPr>
                    <a:xfrm>
                      <a:off x="0" y="0"/>
                      <a:ext cx="4392295" cy="3670300"/>
                    </a:xfrm>
                    <a:prstGeom prst="rect">
                      <a:avLst/>
                    </a:prstGeom>
                  </pic:spPr>
                </pic:pic>
              </a:graphicData>
            </a:graphic>
          </wp:inline>
        </w:drawing>
      </w:r>
    </w:p>
    <w:p>
      <w:pPr>
        <w:ind w:firstLine="640" w:firstLineChars="200"/>
        <w:rPr>
          <w:rFonts w:hint="eastAsia" w:ascii="黑体" w:hAnsi="黑体" w:eastAsia="黑体" w:cs="黑体"/>
          <w:color w:val="auto"/>
          <w:sz w:val="32"/>
          <w:szCs w:val="32"/>
          <w:lang w:val="en-US" w:eastAsia="zh-CN"/>
        </w:rPr>
      </w:pP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w:t>
      </w:r>
      <w:r>
        <w:rPr>
          <w:rFonts w:hint="eastAsia" w:ascii="楷体" w:hAnsi="楷体" w:eastAsia="楷体" w:cs="楷体"/>
          <w:color w:val="auto"/>
          <w:sz w:val="32"/>
          <w:szCs w:val="32"/>
        </w:rPr>
        <w:t>项目名称：</w:t>
      </w:r>
      <w:r>
        <w:rPr>
          <w:rFonts w:hint="eastAsia" w:ascii="仿宋" w:hAnsi="仿宋" w:eastAsia="仿宋" w:cs="仿宋"/>
          <w:color w:val="auto"/>
          <w:sz w:val="32"/>
          <w:szCs w:val="32"/>
        </w:rPr>
        <w:t>胡萝卜新品种选育及轻简化栽培技术集成研究与示范</w:t>
      </w:r>
    </w:p>
    <w:p>
      <w:p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提名者</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宿州市科技局</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主要完成单位：</w:t>
      </w:r>
      <w:r>
        <w:rPr>
          <w:rFonts w:hint="eastAsia" w:ascii="仿宋" w:hAnsi="仿宋" w:eastAsia="仿宋" w:cs="仿宋"/>
          <w:color w:val="auto"/>
          <w:sz w:val="32"/>
          <w:szCs w:val="32"/>
        </w:rPr>
        <w:t>宿州市农业科学院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萧县农业技术推广中心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濉溪县园林管理处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萧县黄口镇农业农村中心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宿州学院</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主要完成人：</w:t>
      </w:r>
      <w:r>
        <w:rPr>
          <w:rFonts w:hint="eastAsia" w:ascii="仿宋" w:hAnsi="仿宋" w:eastAsia="仿宋" w:cs="仿宋"/>
          <w:color w:val="auto"/>
          <w:sz w:val="32"/>
          <w:szCs w:val="32"/>
        </w:rPr>
        <w:t>任怀富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付玲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李成江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张瑞芳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代晋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宁俊周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孙超勤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孙立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段雷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李红梅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张兴桃</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rPr>
        <w:t>项目简介：</w:t>
      </w:r>
      <w:r>
        <w:rPr>
          <w:rFonts w:hint="eastAsia" w:ascii="仿宋" w:hAnsi="仿宋" w:eastAsia="仿宋" w:cs="仿宋"/>
          <w:color w:val="auto"/>
          <w:sz w:val="32"/>
          <w:szCs w:val="32"/>
        </w:rPr>
        <w:t>安徽省是全国重要的胡萝卜生产基地，具有悠久的种植历史。目前，我国生产上应用的胡萝卜品种，90%以上为引进的国外品种，从长远来看，这将制约我国胡萝卜产业整体竞争力的提升。项目单位结合当前皖北地区胡萝卜种植结构和模式，针对性的开展市场前景好、经济价值高、综合抗性强的品种类型研究</w:t>
      </w:r>
      <w:r>
        <w:rPr>
          <w:rFonts w:hint="eastAsia" w:ascii="仿宋" w:hAnsi="仿宋" w:eastAsia="仿宋" w:cs="仿宋"/>
          <w:color w:val="auto"/>
          <w:sz w:val="32"/>
          <w:szCs w:val="32"/>
          <w:lang w:val="en-US" w:eastAsia="zh-CN"/>
        </w:rPr>
        <w:t>。</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专家论证情况：</w:t>
      </w:r>
      <w:r>
        <w:rPr>
          <w:rFonts w:hint="eastAsia" w:ascii="仿宋" w:hAnsi="仿宋" w:eastAsia="仿宋" w:cs="仿宋"/>
          <w:color w:val="auto"/>
          <w:sz w:val="32"/>
          <w:szCs w:val="32"/>
          <w:lang w:val="en-US" w:eastAsia="zh-CN"/>
        </w:rPr>
        <w:t>建议推荐</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主要知识产权和标准规范等目录</w:t>
      </w:r>
      <w:r>
        <w:rPr>
          <w:rFonts w:hint="eastAsia" w:ascii="楷体" w:hAnsi="楷体" w:eastAsia="楷体" w:cs="楷体"/>
          <w:color w:val="auto"/>
          <w:sz w:val="32"/>
          <w:szCs w:val="32"/>
          <w:lang w:val="en-US" w:eastAsia="zh-CN"/>
        </w:rPr>
        <w:t>：</w:t>
      </w:r>
    </w:p>
    <w:p>
      <w:pPr>
        <w:rPr>
          <w:rFonts w:hint="eastAsia" w:eastAsiaTheme="minorEastAsia"/>
          <w:lang w:eastAsia="zh-CN"/>
        </w:rPr>
      </w:pPr>
      <w:r>
        <w:rPr>
          <w:rFonts w:hint="eastAsia" w:eastAsiaTheme="minorEastAsia"/>
          <w:lang w:eastAsia="zh-CN"/>
        </w:rPr>
        <w:drawing>
          <wp:inline distT="0" distB="0" distL="114300" distR="114300">
            <wp:extent cx="4391025" cy="4363085"/>
            <wp:effectExtent l="0" t="0" r="9525" b="18415"/>
            <wp:docPr id="10" name="图片 10" descr="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01"/>
                    <pic:cNvPicPr>
                      <a:picLocks noChangeAspect="true"/>
                    </pic:cNvPicPr>
                  </pic:nvPicPr>
                  <pic:blipFill>
                    <a:blip r:embed="rId11"/>
                    <a:stretch>
                      <a:fillRect/>
                    </a:stretch>
                  </pic:blipFill>
                  <pic:spPr>
                    <a:xfrm>
                      <a:off x="0" y="0"/>
                      <a:ext cx="4391025" cy="4363085"/>
                    </a:xfrm>
                    <a:prstGeom prst="rect">
                      <a:avLst/>
                    </a:prstGeom>
                  </pic:spPr>
                </pic:pic>
              </a:graphicData>
            </a:graphic>
          </wp:inline>
        </w:drawing>
      </w:r>
      <w:r>
        <w:rPr>
          <w:rFonts w:hint="eastAsia" w:eastAsiaTheme="minorEastAsia"/>
          <w:lang w:eastAsia="zh-CN"/>
        </w:rPr>
        <w:drawing>
          <wp:inline distT="0" distB="0" distL="114300" distR="114300">
            <wp:extent cx="4467225" cy="2638425"/>
            <wp:effectExtent l="0" t="0" r="9525" b="9525"/>
            <wp:docPr id="9" name="图片 9" descr="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02"/>
                    <pic:cNvPicPr>
                      <a:picLocks noChangeAspect="true"/>
                    </pic:cNvPicPr>
                  </pic:nvPicPr>
                  <pic:blipFill>
                    <a:blip r:embed="rId12"/>
                    <a:stretch>
                      <a:fillRect/>
                    </a:stretch>
                  </pic:blipFill>
                  <pic:spPr>
                    <a:xfrm>
                      <a:off x="0" y="0"/>
                      <a:ext cx="4467225" cy="2638425"/>
                    </a:xfrm>
                    <a:prstGeom prst="rect">
                      <a:avLst/>
                    </a:prstGeom>
                  </pic:spPr>
                </pic:pic>
              </a:graphicData>
            </a:graphic>
          </wp:inline>
        </w:drawing>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w:t>
      </w:r>
      <w:r>
        <w:rPr>
          <w:rFonts w:hint="eastAsia" w:ascii="楷体" w:hAnsi="楷体" w:eastAsia="楷体" w:cs="楷体"/>
          <w:color w:val="auto"/>
          <w:sz w:val="32"/>
          <w:szCs w:val="32"/>
        </w:rPr>
        <w:t>项目名称：</w:t>
      </w:r>
      <w:r>
        <w:rPr>
          <w:rFonts w:hint="eastAsia" w:ascii="仿宋" w:hAnsi="仿宋" w:eastAsia="仿宋" w:cs="仿宋"/>
          <w:color w:val="auto"/>
          <w:sz w:val="32"/>
          <w:szCs w:val="32"/>
        </w:rPr>
        <w:t>智慧化学水工况开发及在600MW超临界机组的应用</w:t>
      </w:r>
    </w:p>
    <w:p>
      <w:p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提名者</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宿州市科技局</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主要完成单位：</w:t>
      </w:r>
      <w:r>
        <w:rPr>
          <w:rFonts w:hint="eastAsia" w:ascii="仿宋" w:hAnsi="仿宋" w:eastAsia="仿宋" w:cs="仿宋"/>
          <w:color w:val="auto"/>
          <w:sz w:val="32"/>
          <w:szCs w:val="32"/>
        </w:rPr>
        <w:t>安徽华电宿州发电有限公司</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主要完成人：</w:t>
      </w:r>
      <w:r>
        <w:rPr>
          <w:rFonts w:hint="eastAsia" w:ascii="仿宋" w:hAnsi="仿宋" w:eastAsia="仿宋" w:cs="仿宋"/>
          <w:color w:val="auto"/>
          <w:sz w:val="32"/>
          <w:szCs w:val="32"/>
        </w:rPr>
        <w:t>张兴</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rPr>
        <w:t>项目简介：</w:t>
      </w:r>
      <w:r>
        <w:rPr>
          <w:rFonts w:hint="eastAsia" w:ascii="仿宋" w:hAnsi="仿宋" w:eastAsia="仿宋" w:cs="仿宋"/>
          <w:color w:val="auto"/>
          <w:sz w:val="32"/>
          <w:szCs w:val="32"/>
        </w:rPr>
        <w:t>本项目以火电厂化学水系统为研究对象，研制了一种安全、可靠和经济的发电厂汽水就地取样装置，通过就地取样装置研究 AVT(O)工况、OT 工况就地取样铁腐蚀产物及水质的变化规律，实验确定 AVT(O)工况最佳给水加氨量、OT 工况最佳给水加氧量以及 OT 工况最佳给水加氨量，得到不同化学水工况下水汽参数的最优控制指标，并与取样间的集中取样数据进行比对，最终确定不同工况下化学运行的最优的控制指标，开发出超（超）临界机组智慧化学水工况及其控制系统，实现机组化学运行指标的自动最优控制，使化学运行智能、安全、经济。</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专家论证情况：</w:t>
      </w:r>
      <w:r>
        <w:rPr>
          <w:rFonts w:hint="eastAsia" w:ascii="仿宋" w:hAnsi="仿宋" w:eastAsia="仿宋" w:cs="仿宋"/>
          <w:color w:val="auto"/>
          <w:sz w:val="32"/>
          <w:szCs w:val="32"/>
          <w:lang w:val="en-US" w:eastAsia="zh-CN"/>
        </w:rPr>
        <w:t>建议推荐</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主要知识产权和标准规范等目录</w:t>
      </w:r>
      <w:r>
        <w:rPr>
          <w:rFonts w:hint="eastAsia" w:ascii="楷体" w:hAnsi="楷体" w:eastAsia="楷体" w:cs="楷体"/>
          <w:color w:val="auto"/>
          <w:sz w:val="32"/>
          <w:szCs w:val="32"/>
          <w:lang w:val="en-US" w:eastAsia="zh-CN"/>
        </w:rPr>
        <w:t>：</w:t>
      </w:r>
    </w:p>
    <w:p>
      <w:pPr>
        <w:rPr>
          <w:rFonts w:hint="eastAsia" w:eastAsiaTheme="minorEastAsia"/>
          <w:lang w:eastAsia="zh-CN"/>
        </w:rPr>
      </w:pPr>
      <w:r>
        <w:rPr>
          <w:rFonts w:hint="eastAsia" w:eastAsiaTheme="minorEastAsia"/>
          <w:lang w:eastAsia="zh-CN"/>
        </w:rPr>
        <w:drawing>
          <wp:inline distT="0" distB="0" distL="114300" distR="114300">
            <wp:extent cx="4371975" cy="4541520"/>
            <wp:effectExtent l="0" t="0" r="9525" b="11430"/>
            <wp:docPr id="11" name="图片 11" descr="微信图片_202506251025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微信图片_20250625102516"/>
                    <pic:cNvPicPr>
                      <a:picLocks noChangeAspect="true"/>
                    </pic:cNvPicPr>
                  </pic:nvPicPr>
                  <pic:blipFill>
                    <a:blip r:embed="rId13"/>
                    <a:stretch>
                      <a:fillRect/>
                    </a:stretch>
                  </pic:blipFill>
                  <pic:spPr>
                    <a:xfrm>
                      <a:off x="0" y="0"/>
                      <a:ext cx="4371975" cy="4541520"/>
                    </a:xfrm>
                    <a:prstGeom prst="rect">
                      <a:avLst/>
                    </a:prstGeom>
                  </pic:spPr>
                </pic:pic>
              </a:graphicData>
            </a:graphic>
          </wp:inline>
        </w:drawing>
      </w:r>
    </w:p>
    <w:p>
      <w:pPr>
        <w:ind w:firstLine="640" w:firstLineChars="200"/>
        <w:rPr>
          <w:rFonts w:hint="eastAsia" w:ascii="黑体" w:hAnsi="黑体" w:eastAsia="黑体" w:cs="黑体"/>
          <w:color w:val="auto"/>
          <w:sz w:val="32"/>
          <w:szCs w:val="32"/>
          <w:lang w:val="en-US" w:eastAsia="zh-CN"/>
        </w:rPr>
      </w:pP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w:t>
      </w:r>
      <w:r>
        <w:rPr>
          <w:rFonts w:hint="eastAsia" w:ascii="楷体" w:hAnsi="楷体" w:eastAsia="楷体" w:cs="楷体"/>
          <w:color w:val="auto"/>
          <w:sz w:val="32"/>
          <w:szCs w:val="32"/>
        </w:rPr>
        <w:t>项目名称：</w:t>
      </w:r>
      <w:r>
        <w:rPr>
          <w:rFonts w:hint="eastAsia" w:ascii="仿宋" w:hAnsi="仿宋" w:eastAsia="仿宋" w:cs="仿宋"/>
          <w:color w:val="auto"/>
          <w:sz w:val="32"/>
          <w:szCs w:val="32"/>
        </w:rPr>
        <w:t>基于湿法脱硫浆液CaSO3浓度自动联控氧化风精控技术研究应用</w:t>
      </w:r>
      <w:bookmarkStart w:id="0" w:name="_GoBack"/>
      <w:bookmarkEnd w:id="0"/>
    </w:p>
    <w:p>
      <w:p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提名者</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宿州市科技局</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主要完成单位：</w:t>
      </w:r>
      <w:r>
        <w:rPr>
          <w:rFonts w:hint="eastAsia" w:ascii="仿宋" w:hAnsi="仿宋" w:eastAsia="仿宋" w:cs="仿宋"/>
          <w:color w:val="auto"/>
          <w:sz w:val="32"/>
          <w:szCs w:val="32"/>
        </w:rPr>
        <w:t>安徽华电宿州发电有限公司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华电电力科学研究院有限公司</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主要完成人：</w:t>
      </w:r>
      <w:r>
        <w:rPr>
          <w:rFonts w:hint="eastAsia" w:ascii="仿宋" w:hAnsi="仿宋" w:eastAsia="仿宋" w:cs="仿宋"/>
          <w:color w:val="auto"/>
          <w:sz w:val="32"/>
          <w:szCs w:val="32"/>
        </w:rPr>
        <w:t>郭俊海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张其龙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武彬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郑伟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靳振宇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周灿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孙杰</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rPr>
        <w:t>项目简介：</w:t>
      </w:r>
      <w:r>
        <w:rPr>
          <w:rFonts w:hint="eastAsia" w:ascii="仿宋" w:hAnsi="仿宋" w:eastAsia="仿宋" w:cs="仿宋"/>
          <w:color w:val="auto"/>
          <w:sz w:val="32"/>
          <w:szCs w:val="32"/>
        </w:rPr>
        <w:t>本项目首次提出了具有气泡破碎功能的翼展挡板结构的新型氧化风装置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首次提出了具有低压保安功能的“琴键”结构的新型氧化风管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有效解决了低风量下氧化风支管末端氧化空气无法克服浆液压力导致的浆液倒灌堵塞问题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均获得发明专利或实用新型专利，具有国内行业先进性。</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专家论证情况：</w:t>
      </w:r>
      <w:r>
        <w:rPr>
          <w:rFonts w:hint="eastAsia" w:ascii="仿宋" w:hAnsi="仿宋" w:eastAsia="仿宋" w:cs="仿宋"/>
          <w:color w:val="auto"/>
          <w:sz w:val="32"/>
          <w:szCs w:val="32"/>
          <w:lang w:val="en-US" w:eastAsia="zh-CN"/>
        </w:rPr>
        <w:t>建议推荐</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主要知识产权和标准规范等目录</w:t>
      </w:r>
      <w:r>
        <w:rPr>
          <w:rFonts w:hint="eastAsia" w:ascii="楷体" w:hAnsi="楷体" w:eastAsia="楷体" w:cs="楷体"/>
          <w:color w:val="auto"/>
          <w:sz w:val="32"/>
          <w:szCs w:val="32"/>
          <w:lang w:val="en-US" w:eastAsia="zh-CN"/>
        </w:rPr>
        <w:t>：</w:t>
      </w:r>
    </w:p>
    <w:p>
      <w:pPr>
        <w:rPr>
          <w:rFonts w:hint="eastAsia" w:eastAsiaTheme="minorEastAsia"/>
          <w:lang w:eastAsia="zh-CN"/>
        </w:rPr>
      </w:pPr>
      <w:r>
        <w:rPr>
          <w:rFonts w:hint="eastAsia" w:eastAsiaTheme="minorEastAsia"/>
          <w:lang w:eastAsia="zh-CN"/>
        </w:rPr>
        <w:drawing>
          <wp:inline distT="0" distB="0" distL="114300" distR="114300">
            <wp:extent cx="4520565" cy="4439285"/>
            <wp:effectExtent l="0" t="0" r="13335" b="18415"/>
            <wp:docPr id="13" name="图片 13" descr="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01"/>
                    <pic:cNvPicPr>
                      <a:picLocks noChangeAspect="true"/>
                    </pic:cNvPicPr>
                  </pic:nvPicPr>
                  <pic:blipFill>
                    <a:blip r:embed="rId14"/>
                    <a:stretch>
                      <a:fillRect/>
                    </a:stretch>
                  </pic:blipFill>
                  <pic:spPr>
                    <a:xfrm>
                      <a:off x="0" y="0"/>
                      <a:ext cx="4520565" cy="4439285"/>
                    </a:xfrm>
                    <a:prstGeom prst="rect">
                      <a:avLst/>
                    </a:prstGeom>
                  </pic:spPr>
                </pic:pic>
              </a:graphicData>
            </a:graphic>
          </wp:inline>
        </w:drawing>
      </w:r>
      <w:r>
        <w:rPr>
          <w:rFonts w:hint="eastAsia" w:eastAsiaTheme="minorEastAsia"/>
          <w:lang w:eastAsia="zh-CN"/>
        </w:rPr>
        <w:drawing>
          <wp:inline distT="0" distB="0" distL="114300" distR="114300">
            <wp:extent cx="4538345" cy="1499235"/>
            <wp:effectExtent l="0" t="0" r="14605" b="5715"/>
            <wp:docPr id="12" name="图片 12" descr="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02"/>
                    <pic:cNvPicPr>
                      <a:picLocks noChangeAspect="true"/>
                    </pic:cNvPicPr>
                  </pic:nvPicPr>
                  <pic:blipFill>
                    <a:blip r:embed="rId15"/>
                    <a:stretch>
                      <a:fillRect/>
                    </a:stretch>
                  </pic:blipFill>
                  <pic:spPr>
                    <a:xfrm>
                      <a:off x="0" y="0"/>
                      <a:ext cx="4538345" cy="149923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楷体" w:hAnsi="楷体" w:eastAsia="楷体" w:cs="楷体"/>
          <w:color w:val="auto"/>
          <w:sz w:val="32"/>
          <w:szCs w:val="32"/>
        </w:rPr>
        <w:t>项目名称：</w:t>
      </w:r>
      <w:r>
        <w:rPr>
          <w:rFonts w:hint="eastAsia" w:ascii="仿宋" w:hAnsi="仿宋" w:eastAsia="仿宋" w:cs="仿宋"/>
          <w:color w:val="auto"/>
          <w:sz w:val="32"/>
          <w:szCs w:val="32"/>
        </w:rPr>
        <w:t>矿用智能皮带运输系统全链路安全监测与协同控制关键技术及应用</w:t>
      </w:r>
    </w:p>
    <w:p>
      <w:p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提名者</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宿州市科技局</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主要完成单位：</w:t>
      </w:r>
      <w:r>
        <w:rPr>
          <w:rFonts w:hint="eastAsia" w:ascii="仿宋" w:hAnsi="仿宋" w:eastAsia="仿宋" w:cs="仿宋"/>
          <w:color w:val="auto"/>
          <w:sz w:val="32"/>
          <w:szCs w:val="32"/>
        </w:rPr>
        <w:t>安徽恒泰电气科技股份有限公司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中国矿业大学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徐州华东机械有限公司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安徽省皖北煤电集团有限责任公司</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主要完成人：</w:t>
      </w:r>
      <w:r>
        <w:rPr>
          <w:rFonts w:hint="eastAsia" w:ascii="仿宋" w:hAnsi="仿宋" w:eastAsia="仿宋" w:cs="仿宋"/>
          <w:color w:val="auto"/>
          <w:sz w:val="32"/>
          <w:szCs w:val="32"/>
        </w:rPr>
        <w:t>刘新华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华德正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郝敬宾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司志良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庄静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陈辉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郝朝成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李琳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吴清源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计庆辉</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rPr>
        <w:t>项目简介：</w:t>
      </w:r>
      <w:r>
        <w:rPr>
          <w:rFonts w:hint="eastAsia" w:ascii="仿宋" w:hAnsi="仿宋" w:eastAsia="仿宋" w:cs="仿宋"/>
          <w:color w:val="auto"/>
          <w:sz w:val="32"/>
          <w:szCs w:val="32"/>
        </w:rPr>
        <w:t>由于煤矿井下运输环境恶劣、运输行程长，开展矿用皮带运输系统的全链路安全监测与协同控制是目前研究的难点和重点。项目提出了“矿用智能皮带运输系统全链路安全监测与协同控制关键技术及应用”，将机器视觉和深度学习等技术应用于矿用皮带运输系统中，解决了矿用皮带多目标识别能力弱、实时监测困难和自动化调整水平低的技术难题，实现了可靠、高效地矿用皮带智能化检测、预警和调控。</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专家论证情况：</w:t>
      </w:r>
      <w:r>
        <w:rPr>
          <w:rFonts w:hint="eastAsia" w:ascii="仿宋" w:hAnsi="仿宋" w:eastAsia="仿宋" w:cs="仿宋"/>
          <w:color w:val="auto"/>
          <w:sz w:val="32"/>
          <w:szCs w:val="32"/>
          <w:lang w:val="en-US" w:eastAsia="zh-CN"/>
        </w:rPr>
        <w:t>建议推荐</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主要知识产权和标准规范等目录</w:t>
      </w:r>
      <w:r>
        <w:rPr>
          <w:rFonts w:hint="eastAsia" w:ascii="楷体" w:hAnsi="楷体" w:eastAsia="楷体" w:cs="楷体"/>
          <w:color w:val="auto"/>
          <w:sz w:val="32"/>
          <w:szCs w:val="32"/>
          <w:lang w:val="en-US" w:eastAsia="zh-CN"/>
        </w:rPr>
        <w:t>：</w:t>
      </w:r>
    </w:p>
    <w:p>
      <w:pPr>
        <w:rPr>
          <w:rFonts w:hint="eastAsia" w:eastAsiaTheme="minorEastAsia"/>
          <w:lang w:eastAsia="zh-CN"/>
        </w:rPr>
      </w:pPr>
      <w:r>
        <w:rPr>
          <w:rFonts w:hint="eastAsia" w:eastAsiaTheme="minorEastAsia"/>
          <w:lang w:eastAsia="zh-CN"/>
        </w:rPr>
        <w:drawing>
          <wp:inline distT="0" distB="0" distL="114300" distR="114300">
            <wp:extent cx="4638675" cy="4223385"/>
            <wp:effectExtent l="0" t="0" r="9525" b="5715"/>
            <wp:docPr id="18" name="图片 18" descr="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descr="01"/>
                    <pic:cNvPicPr>
                      <a:picLocks noChangeAspect="true"/>
                    </pic:cNvPicPr>
                  </pic:nvPicPr>
                  <pic:blipFill>
                    <a:blip r:embed="rId16"/>
                    <a:stretch>
                      <a:fillRect/>
                    </a:stretch>
                  </pic:blipFill>
                  <pic:spPr>
                    <a:xfrm>
                      <a:off x="0" y="0"/>
                      <a:ext cx="4638675" cy="4223385"/>
                    </a:xfrm>
                    <a:prstGeom prst="rect">
                      <a:avLst/>
                    </a:prstGeom>
                  </pic:spPr>
                </pic:pic>
              </a:graphicData>
            </a:graphic>
          </wp:inline>
        </w:drawing>
      </w:r>
      <w:r>
        <w:rPr>
          <w:rFonts w:hint="eastAsia" w:eastAsiaTheme="minorEastAsia"/>
          <w:lang w:eastAsia="zh-CN"/>
        </w:rPr>
        <w:drawing>
          <wp:inline distT="0" distB="0" distL="114300" distR="114300">
            <wp:extent cx="4723130" cy="3588385"/>
            <wp:effectExtent l="0" t="0" r="1270" b="12065"/>
            <wp:docPr id="17" name="图片 17" descr="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02"/>
                    <pic:cNvPicPr>
                      <a:picLocks noChangeAspect="true"/>
                    </pic:cNvPicPr>
                  </pic:nvPicPr>
                  <pic:blipFill>
                    <a:blip r:embed="rId17"/>
                    <a:stretch>
                      <a:fillRect/>
                    </a:stretch>
                  </pic:blipFill>
                  <pic:spPr>
                    <a:xfrm>
                      <a:off x="0" y="0"/>
                      <a:ext cx="4723130" cy="3588385"/>
                    </a:xfrm>
                    <a:prstGeom prst="rect">
                      <a:avLst/>
                    </a:prstGeom>
                  </pic:spPr>
                </pic:pic>
              </a:graphicData>
            </a:graphic>
          </wp:inline>
        </w:drawing>
      </w:r>
      <w:r>
        <w:rPr>
          <w:rFonts w:hint="eastAsia" w:eastAsiaTheme="minorEastAsia"/>
          <w:lang w:eastAsia="zh-CN"/>
        </w:rPr>
        <w:drawing>
          <wp:inline distT="0" distB="0" distL="114300" distR="114300">
            <wp:extent cx="5039360" cy="3678555"/>
            <wp:effectExtent l="0" t="0" r="8890" b="17145"/>
            <wp:docPr id="16" name="图片 16" descr="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03"/>
                    <pic:cNvPicPr>
                      <a:picLocks noChangeAspect="true"/>
                    </pic:cNvPicPr>
                  </pic:nvPicPr>
                  <pic:blipFill>
                    <a:blip r:embed="rId18"/>
                    <a:stretch>
                      <a:fillRect/>
                    </a:stretch>
                  </pic:blipFill>
                  <pic:spPr>
                    <a:xfrm>
                      <a:off x="0" y="0"/>
                      <a:ext cx="5039360" cy="3678555"/>
                    </a:xfrm>
                    <a:prstGeom prst="rect">
                      <a:avLst/>
                    </a:prstGeom>
                  </pic:spPr>
                </pic:pic>
              </a:graphicData>
            </a:graphic>
          </wp:inline>
        </w:drawing>
      </w:r>
      <w:r>
        <w:rPr>
          <w:rFonts w:hint="eastAsia" w:eastAsiaTheme="minorEastAsia"/>
          <w:lang w:eastAsia="zh-CN"/>
        </w:rPr>
        <w:drawing>
          <wp:inline distT="0" distB="0" distL="114300" distR="114300">
            <wp:extent cx="4895850" cy="3783965"/>
            <wp:effectExtent l="0" t="0" r="0" b="6985"/>
            <wp:docPr id="15" name="图片 15" descr="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04"/>
                    <pic:cNvPicPr>
                      <a:picLocks noChangeAspect="true"/>
                    </pic:cNvPicPr>
                  </pic:nvPicPr>
                  <pic:blipFill>
                    <a:blip r:embed="rId19"/>
                    <a:stretch>
                      <a:fillRect/>
                    </a:stretch>
                  </pic:blipFill>
                  <pic:spPr>
                    <a:xfrm>
                      <a:off x="0" y="0"/>
                      <a:ext cx="4895850" cy="3783965"/>
                    </a:xfrm>
                    <a:prstGeom prst="rect">
                      <a:avLst/>
                    </a:prstGeom>
                  </pic:spPr>
                </pic:pic>
              </a:graphicData>
            </a:graphic>
          </wp:inline>
        </w:drawing>
      </w:r>
      <w:r>
        <w:rPr>
          <w:rFonts w:hint="eastAsia" w:eastAsiaTheme="minorEastAsia"/>
          <w:lang w:eastAsia="zh-CN"/>
        </w:rPr>
        <w:drawing>
          <wp:inline distT="0" distB="0" distL="114300" distR="114300">
            <wp:extent cx="4724400" cy="1010920"/>
            <wp:effectExtent l="0" t="0" r="0" b="17780"/>
            <wp:docPr id="14" name="图片 14" descr="0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05"/>
                    <pic:cNvPicPr>
                      <a:picLocks noChangeAspect="true"/>
                    </pic:cNvPicPr>
                  </pic:nvPicPr>
                  <pic:blipFill>
                    <a:blip r:embed="rId20"/>
                    <a:stretch>
                      <a:fillRect/>
                    </a:stretch>
                  </pic:blipFill>
                  <pic:spPr>
                    <a:xfrm>
                      <a:off x="0" y="0"/>
                      <a:ext cx="4724400" cy="1010920"/>
                    </a:xfrm>
                    <a:prstGeom prst="rect">
                      <a:avLst/>
                    </a:prstGeom>
                  </pic:spPr>
                </pic:pic>
              </a:graphicData>
            </a:graphic>
          </wp:inline>
        </w:drawing>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r>
        <w:rPr>
          <w:rFonts w:hint="eastAsia" w:ascii="楷体" w:hAnsi="楷体" w:eastAsia="楷体" w:cs="楷体"/>
          <w:color w:val="auto"/>
          <w:sz w:val="32"/>
          <w:szCs w:val="32"/>
        </w:rPr>
        <w:t>项目名称：</w:t>
      </w:r>
      <w:r>
        <w:rPr>
          <w:rFonts w:hint="eastAsia" w:ascii="仿宋" w:hAnsi="仿宋" w:eastAsia="仿宋" w:cs="仿宋"/>
          <w:color w:val="auto"/>
          <w:sz w:val="32"/>
          <w:szCs w:val="32"/>
        </w:rPr>
        <w:t>TFT级三醋酸纤维素用棉浆国产化研制及产业化</w:t>
      </w:r>
    </w:p>
    <w:p>
      <w:p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提名者</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宿州市科技局</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主要完成单位：</w:t>
      </w:r>
      <w:r>
        <w:rPr>
          <w:rFonts w:hint="eastAsia" w:ascii="仿宋" w:hAnsi="仿宋" w:eastAsia="仿宋" w:cs="仿宋"/>
          <w:color w:val="auto"/>
          <w:sz w:val="32"/>
          <w:szCs w:val="32"/>
        </w:rPr>
        <w:t>安徽雪龙新材料（集团）有限公司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安徽理工大学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宿州学院</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主要完成人：</w:t>
      </w:r>
      <w:r>
        <w:rPr>
          <w:rFonts w:hint="eastAsia" w:ascii="仿宋" w:hAnsi="仿宋" w:eastAsia="仿宋" w:cs="仿宋"/>
          <w:color w:val="auto"/>
          <w:sz w:val="32"/>
          <w:szCs w:val="32"/>
        </w:rPr>
        <w:t>常寿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程国君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曹红霞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陶春昊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马骏驰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丁国新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王周锋</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rPr>
        <w:t>项目简介：</w:t>
      </w:r>
      <w:r>
        <w:rPr>
          <w:rFonts w:hint="eastAsia" w:ascii="仿宋" w:hAnsi="仿宋" w:eastAsia="仿宋" w:cs="仿宋"/>
          <w:color w:val="auto"/>
          <w:sz w:val="32"/>
          <w:szCs w:val="32"/>
        </w:rPr>
        <w:t>安徽雪龙新材料（集团）有限公司（以下简称雪龙新材料）联合安徽理工大学、宿州学院研制的液晶级三醋酸纤维素棉浆（CPT3-10）是国内首创且目前为国内独家供应，在全球首创横管低温连蒸与 D0D1D2 段柔性连漂成套工艺技术，攻克了国内行业难以实现α纤维素纯度≥99.5%、二氯甲烷抽提物＜300ppm 等难题，打破了美国长期垄断、国内依赖进口的局面。</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专家论证情况：</w:t>
      </w:r>
      <w:r>
        <w:rPr>
          <w:rFonts w:hint="eastAsia" w:ascii="仿宋" w:hAnsi="仿宋" w:eastAsia="仿宋" w:cs="仿宋"/>
          <w:color w:val="auto"/>
          <w:sz w:val="32"/>
          <w:szCs w:val="32"/>
          <w:lang w:val="en-US" w:eastAsia="zh-CN"/>
        </w:rPr>
        <w:t>建议推荐</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主要知识产权和标准规范等目录</w:t>
      </w:r>
      <w:r>
        <w:rPr>
          <w:rFonts w:hint="eastAsia" w:ascii="楷体" w:hAnsi="楷体" w:eastAsia="楷体" w:cs="楷体"/>
          <w:color w:val="auto"/>
          <w:sz w:val="32"/>
          <w:szCs w:val="32"/>
          <w:lang w:val="en-US" w:eastAsia="zh-CN"/>
        </w:rPr>
        <w:t>：</w:t>
      </w:r>
    </w:p>
    <w:p>
      <w:pPr>
        <w:rPr>
          <w:rFonts w:hint="eastAsia" w:eastAsiaTheme="minorEastAsia"/>
          <w:lang w:eastAsia="zh-CN"/>
        </w:rPr>
      </w:pPr>
      <w:r>
        <w:rPr>
          <w:rFonts w:hint="eastAsia" w:eastAsiaTheme="minorEastAsia"/>
          <w:lang w:eastAsia="zh-CN"/>
        </w:rPr>
        <w:drawing>
          <wp:inline distT="0" distB="0" distL="114300" distR="114300">
            <wp:extent cx="5086985" cy="4363085"/>
            <wp:effectExtent l="0" t="0" r="18415" b="18415"/>
            <wp:docPr id="21" name="图片 21" descr="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descr="01"/>
                    <pic:cNvPicPr>
                      <a:picLocks noChangeAspect="true"/>
                    </pic:cNvPicPr>
                  </pic:nvPicPr>
                  <pic:blipFill>
                    <a:blip r:embed="rId21"/>
                    <a:stretch>
                      <a:fillRect/>
                    </a:stretch>
                  </pic:blipFill>
                  <pic:spPr>
                    <a:xfrm>
                      <a:off x="0" y="0"/>
                      <a:ext cx="5086985" cy="4363085"/>
                    </a:xfrm>
                    <a:prstGeom prst="rect">
                      <a:avLst/>
                    </a:prstGeom>
                  </pic:spPr>
                </pic:pic>
              </a:graphicData>
            </a:graphic>
          </wp:inline>
        </w:drawing>
      </w:r>
      <w:r>
        <w:rPr>
          <w:rFonts w:hint="eastAsia" w:eastAsiaTheme="minorEastAsia"/>
          <w:lang w:eastAsia="zh-CN"/>
        </w:rPr>
        <w:drawing>
          <wp:inline distT="0" distB="0" distL="114300" distR="114300">
            <wp:extent cx="5143500" cy="4164330"/>
            <wp:effectExtent l="0" t="0" r="0" b="7620"/>
            <wp:docPr id="20" name="图片 20" descr="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descr="02"/>
                    <pic:cNvPicPr>
                      <a:picLocks noChangeAspect="true"/>
                    </pic:cNvPicPr>
                  </pic:nvPicPr>
                  <pic:blipFill>
                    <a:blip r:embed="rId22"/>
                    <a:stretch>
                      <a:fillRect/>
                    </a:stretch>
                  </pic:blipFill>
                  <pic:spPr>
                    <a:xfrm>
                      <a:off x="0" y="0"/>
                      <a:ext cx="5143500" cy="4164330"/>
                    </a:xfrm>
                    <a:prstGeom prst="rect">
                      <a:avLst/>
                    </a:prstGeom>
                  </pic:spPr>
                </pic:pic>
              </a:graphicData>
            </a:graphic>
          </wp:inline>
        </w:drawing>
      </w:r>
      <w:r>
        <w:rPr>
          <w:rFonts w:hint="eastAsia" w:eastAsiaTheme="minorEastAsia"/>
          <w:lang w:eastAsia="zh-CN"/>
        </w:rPr>
        <w:drawing>
          <wp:inline distT="0" distB="0" distL="114300" distR="114300">
            <wp:extent cx="4943475" cy="5457825"/>
            <wp:effectExtent l="0" t="0" r="9525" b="9525"/>
            <wp:docPr id="1" name="图片 1" descr="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03"/>
                    <pic:cNvPicPr>
                      <a:picLocks noChangeAspect="true"/>
                    </pic:cNvPicPr>
                  </pic:nvPicPr>
                  <pic:blipFill>
                    <a:blip r:embed="rId23"/>
                    <a:stretch>
                      <a:fillRect/>
                    </a:stretch>
                  </pic:blipFill>
                  <pic:spPr>
                    <a:xfrm>
                      <a:off x="0" y="0"/>
                      <a:ext cx="4943475" cy="5457825"/>
                    </a:xfrm>
                    <a:prstGeom prst="rect">
                      <a:avLst/>
                    </a:prstGeom>
                  </pic:spPr>
                </pic:pic>
              </a:graphicData>
            </a:graphic>
          </wp:inline>
        </w:drawing>
      </w:r>
    </w:p>
    <w:p>
      <w:pPr>
        <w:rPr>
          <w:rFonts w:hint="eastAsia" w:eastAsiaTheme="minorEastAsia"/>
          <w:lang w:eastAsia="zh-CN"/>
        </w:rPr>
      </w:pP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w:t>
      </w:r>
      <w:r>
        <w:rPr>
          <w:rFonts w:hint="eastAsia" w:ascii="楷体" w:hAnsi="楷体" w:eastAsia="楷体" w:cs="楷体"/>
          <w:color w:val="auto"/>
          <w:sz w:val="32"/>
          <w:szCs w:val="32"/>
        </w:rPr>
        <w:t>项目名称：</w:t>
      </w:r>
      <w:r>
        <w:rPr>
          <w:rFonts w:hint="eastAsia" w:ascii="仿宋" w:hAnsi="仿宋" w:eastAsia="仿宋" w:cs="仿宋"/>
          <w:color w:val="auto"/>
          <w:sz w:val="32"/>
          <w:szCs w:val="32"/>
        </w:rPr>
        <w:t>散热-静电防控一体化储能电站关键技术发明</w:t>
      </w:r>
    </w:p>
    <w:p>
      <w:pPr>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提名者</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宿州市科技局</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主要完成单位：</w:t>
      </w:r>
      <w:r>
        <w:rPr>
          <w:rFonts w:hint="eastAsia" w:ascii="仿宋" w:hAnsi="仿宋" w:eastAsia="仿宋" w:cs="仿宋"/>
          <w:color w:val="auto"/>
          <w:sz w:val="32"/>
          <w:szCs w:val="32"/>
        </w:rPr>
        <w:t>安徽宝莱电气智能科技有限公司</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主要完成人：</w:t>
      </w:r>
      <w:r>
        <w:rPr>
          <w:rFonts w:hint="eastAsia" w:ascii="仿宋" w:hAnsi="仿宋" w:eastAsia="仿宋" w:cs="仿宋"/>
          <w:color w:val="auto"/>
          <w:sz w:val="32"/>
          <w:szCs w:val="32"/>
        </w:rPr>
        <w:t>胡玲玲</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rPr>
        <w:t>项目简介：</w:t>
      </w:r>
      <w:r>
        <w:rPr>
          <w:rFonts w:hint="eastAsia" w:ascii="仿宋" w:hAnsi="仿宋" w:eastAsia="仿宋" w:cs="仿宋"/>
          <w:color w:val="auto"/>
          <w:sz w:val="32"/>
          <w:szCs w:val="32"/>
        </w:rPr>
        <w:t>随着安徽省新能源装机量突破4000万千瓦，储能电站因散热不均（传统风冷温差＞15℃）和静电累积（超 5kV）导致年事故率达2.3%（中国储能协会2023年统计）。针对此痛点，本项目依托核心发明专利《一种储能电站》（ZL202310850253.7），首创“液冷-静电中和-智能运维”三体协同技术体系，攻克安全与能效协同难题。</w:t>
      </w:r>
    </w:p>
    <w:p>
      <w:pPr>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专家论证情况：</w:t>
      </w:r>
      <w:r>
        <w:rPr>
          <w:rFonts w:hint="eastAsia" w:ascii="仿宋" w:hAnsi="仿宋" w:eastAsia="仿宋" w:cs="仿宋"/>
          <w:color w:val="auto"/>
          <w:sz w:val="32"/>
          <w:szCs w:val="32"/>
          <w:lang w:val="en-US" w:eastAsia="zh-CN"/>
        </w:rPr>
        <w:t>建议推荐</w:t>
      </w:r>
    </w:p>
    <w:p>
      <w:p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主要知识产权和标准规范等目录</w:t>
      </w:r>
      <w:r>
        <w:rPr>
          <w:rFonts w:hint="eastAsia" w:ascii="楷体" w:hAnsi="楷体" w:eastAsia="楷体" w:cs="楷体"/>
          <w:color w:val="auto"/>
          <w:sz w:val="32"/>
          <w:szCs w:val="32"/>
          <w:lang w:val="en-US" w:eastAsia="zh-CN"/>
        </w:rPr>
        <w:t>：</w:t>
      </w:r>
    </w:p>
    <w:p>
      <w:pPr>
        <w:rPr>
          <w:rFonts w:hint="eastAsia" w:eastAsiaTheme="minorEastAsia"/>
          <w:lang w:eastAsia="zh-CN"/>
        </w:rPr>
      </w:pPr>
      <w:r>
        <w:rPr>
          <w:rFonts w:hint="eastAsia" w:eastAsiaTheme="minorEastAsia"/>
          <w:lang w:eastAsia="zh-CN"/>
        </w:rPr>
        <w:drawing>
          <wp:inline distT="0" distB="0" distL="114300" distR="114300">
            <wp:extent cx="4886325" cy="5095875"/>
            <wp:effectExtent l="0" t="0" r="9525" b="9525"/>
            <wp:docPr id="19" name="图片 19" descr="微信图片_202506251042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descr="微信图片_20250625104242"/>
                    <pic:cNvPicPr>
                      <a:picLocks noChangeAspect="true"/>
                    </pic:cNvPicPr>
                  </pic:nvPicPr>
                  <pic:blipFill>
                    <a:blip r:embed="rId24"/>
                    <a:stretch>
                      <a:fillRect/>
                    </a:stretch>
                  </pic:blipFill>
                  <pic:spPr>
                    <a:xfrm>
                      <a:off x="0" y="0"/>
                      <a:ext cx="4886325" cy="509587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C100F"/>
    <w:rsid w:val="073336A8"/>
    <w:rsid w:val="073662E7"/>
    <w:rsid w:val="07C96087"/>
    <w:rsid w:val="10DC49FE"/>
    <w:rsid w:val="111B1450"/>
    <w:rsid w:val="1717DD68"/>
    <w:rsid w:val="21435F38"/>
    <w:rsid w:val="271368B9"/>
    <w:rsid w:val="273C4EE3"/>
    <w:rsid w:val="31B80CE2"/>
    <w:rsid w:val="36AF1F9A"/>
    <w:rsid w:val="3848781B"/>
    <w:rsid w:val="3ADD6EAB"/>
    <w:rsid w:val="3F750E2B"/>
    <w:rsid w:val="49D01E28"/>
    <w:rsid w:val="4A141EBA"/>
    <w:rsid w:val="4A67280E"/>
    <w:rsid w:val="4AC83EED"/>
    <w:rsid w:val="4C3D23E7"/>
    <w:rsid w:val="4C553BB2"/>
    <w:rsid w:val="57C41AFC"/>
    <w:rsid w:val="57C911B9"/>
    <w:rsid w:val="57EF7C3F"/>
    <w:rsid w:val="5BCF104C"/>
    <w:rsid w:val="606A3943"/>
    <w:rsid w:val="65681D20"/>
    <w:rsid w:val="69EB1BD8"/>
    <w:rsid w:val="6B063626"/>
    <w:rsid w:val="6BFD9292"/>
    <w:rsid w:val="70CCA47C"/>
    <w:rsid w:val="789E7338"/>
    <w:rsid w:val="7955596D"/>
    <w:rsid w:val="7EDF70FC"/>
    <w:rsid w:val="BDBFC3C2"/>
    <w:rsid w:val="F3CF5EAC"/>
    <w:rsid w:val="F6F77DE2"/>
    <w:rsid w:val="FF6F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2024-02-01T17:24:00Z</dcterms:created>
  <dc:creator>徐昆鹏</dc:creator>
  <cp:lastModifiedBy>greatwall</cp:lastModifiedBy>
  <cp:lastPrinted>2024-02-01T17:30:00Z</cp:lastPrinted>
  <dcterms:modified xsi:type="dcterms:W3CDTF">2025-06-26T08:56:26Z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