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2025年度宿州市“通济”科技计划项目</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申报指南</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黑体" w:hAnsi="黑体" w:eastAsia="黑体" w:cs="黑体"/>
          <w:color w:val="auto"/>
          <w:sz w:val="32"/>
          <w:szCs w:val="32"/>
          <w:lang w:val="en-US" w:eastAsia="zh-CN"/>
        </w:rPr>
      </w:pP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一、基础研究专项</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default" w:ascii="楷体" w:hAnsi="楷体" w:eastAsia="楷体" w:cs="楷体"/>
          <w:b/>
          <w:bCs/>
          <w:color w:val="auto"/>
          <w:sz w:val="32"/>
          <w:szCs w:val="32"/>
          <w:lang w:val="en-US" w:eastAsia="zh-CN"/>
        </w:rPr>
      </w:pPr>
      <w:r>
        <w:rPr>
          <w:rFonts w:hint="eastAsia" w:ascii="仿宋" w:hAnsi="仿宋" w:eastAsia="仿宋" w:cs="仿宋"/>
          <w:color w:val="auto"/>
          <w:sz w:val="32"/>
          <w:szCs w:val="32"/>
        </w:rPr>
        <w:t>围绕</w:t>
      </w:r>
      <w:r>
        <w:rPr>
          <w:rFonts w:hint="eastAsia" w:ascii="仿宋" w:hAnsi="仿宋" w:eastAsia="仿宋" w:cs="仿宋"/>
          <w:color w:val="auto"/>
          <w:sz w:val="32"/>
          <w:szCs w:val="32"/>
          <w:lang w:val="en-US" w:eastAsia="zh-CN"/>
        </w:rPr>
        <w:t>我</w:t>
      </w:r>
      <w:r>
        <w:rPr>
          <w:rFonts w:hint="eastAsia" w:ascii="仿宋" w:hAnsi="仿宋" w:eastAsia="仿宋" w:cs="仿宋"/>
          <w:color w:val="auto"/>
          <w:sz w:val="32"/>
          <w:szCs w:val="32"/>
        </w:rPr>
        <w:t>市发展需求,重点支持目标导向型基础研究，鼓励开展学科交叉融合研究。</w:t>
      </w:r>
      <w:r>
        <w:rPr>
          <w:rFonts w:hint="eastAsia" w:ascii="仿宋" w:hAnsi="仿宋" w:eastAsia="仿宋" w:cs="仿宋"/>
          <w:color w:val="auto"/>
          <w:sz w:val="32"/>
          <w:szCs w:val="32"/>
          <w:lang w:val="en-US" w:eastAsia="zh-CN"/>
        </w:rPr>
        <w:t>该专项主要支持高校院所开展相关研究，鼓励企业联合高校院所申报。该专项为长期支持项目，由市财政全额支持，项目</w:t>
      </w:r>
      <w:r>
        <w:rPr>
          <w:rFonts w:hint="eastAsia" w:ascii="仿宋" w:hAnsi="仿宋" w:eastAsia="仿宋" w:cs="仿宋"/>
          <w:color w:val="auto"/>
          <w:sz w:val="32"/>
          <w:szCs w:val="32"/>
        </w:rPr>
        <w:t>验收</w:t>
      </w:r>
      <w:r>
        <w:rPr>
          <w:rFonts w:hint="eastAsia" w:ascii="仿宋" w:hAnsi="仿宋" w:eastAsia="仿宋" w:cs="仿宋"/>
          <w:color w:val="auto"/>
          <w:sz w:val="32"/>
          <w:szCs w:val="32"/>
          <w:lang w:val="en-US" w:eastAsia="zh-CN"/>
        </w:rPr>
        <w:t>或结题</w:t>
      </w:r>
      <w:r>
        <w:rPr>
          <w:rFonts w:hint="eastAsia" w:ascii="仿宋" w:hAnsi="仿宋" w:eastAsia="仿宋" w:cs="仿宋"/>
          <w:color w:val="auto"/>
          <w:sz w:val="32"/>
          <w:szCs w:val="32"/>
        </w:rPr>
        <w:t>后根据</w:t>
      </w:r>
      <w:r>
        <w:rPr>
          <w:rFonts w:hint="eastAsia" w:ascii="仿宋" w:hAnsi="仿宋" w:eastAsia="仿宋" w:cs="仿宋"/>
          <w:color w:val="auto"/>
          <w:sz w:val="32"/>
          <w:szCs w:val="32"/>
          <w:lang w:val="en-US" w:eastAsia="zh-CN"/>
        </w:rPr>
        <w:t>需要给予</w:t>
      </w:r>
      <w:r>
        <w:rPr>
          <w:rFonts w:hint="eastAsia" w:ascii="仿宋" w:hAnsi="仿宋" w:eastAsia="仿宋" w:cs="仿宋"/>
          <w:color w:val="auto"/>
          <w:sz w:val="32"/>
          <w:szCs w:val="32"/>
        </w:rPr>
        <w:t>连续支持。</w:t>
      </w:r>
      <w:r>
        <w:rPr>
          <w:rFonts w:hint="eastAsia" w:ascii="仿宋" w:hAnsi="仿宋" w:eastAsia="仿宋" w:cs="仿宋"/>
          <w:color w:val="auto"/>
          <w:sz w:val="32"/>
          <w:szCs w:val="32"/>
          <w:lang w:val="en-US" w:eastAsia="zh-CN"/>
        </w:rPr>
        <w:t>项目单个实施周期为3-5年，市财政支持资金不超过30万元，试行科研项目经费“包干制”。</w:t>
      </w:r>
    </w:p>
    <w:p>
      <w:pPr>
        <w:keepNext w:val="0"/>
        <w:keepLines w:val="0"/>
        <w:pageBreakBefore w:val="0"/>
        <w:kinsoku/>
        <w:wordWrap/>
        <w:overflowPunct/>
        <w:topLinePunct w:val="0"/>
        <w:autoSpaceDE/>
        <w:autoSpaceDN/>
        <w:bidi w:val="0"/>
        <w:adjustRightInd/>
        <w:spacing w:line="600" w:lineRule="exact"/>
        <w:ind w:firstLine="643" w:firstLineChars="200"/>
        <w:jc w:val="both"/>
        <w:textAlignment w:val="auto"/>
        <w:rPr>
          <w:rFonts w:hint="eastAsia" w:ascii="仿宋" w:hAnsi="仿宋" w:eastAsia="仿宋" w:cs="仿宋"/>
          <w:b w:val="0"/>
          <w:bCs w:val="0"/>
          <w:color w:val="auto"/>
          <w:kern w:val="0"/>
          <w:sz w:val="32"/>
          <w:szCs w:val="32"/>
          <w:lang w:val="en-US" w:eastAsia="zh-CN"/>
        </w:rPr>
      </w:pPr>
      <w:r>
        <w:rPr>
          <w:rFonts w:hint="eastAsia" w:ascii="楷体" w:hAnsi="楷体" w:eastAsia="楷体" w:cs="楷体"/>
          <w:b/>
          <w:bCs/>
          <w:color w:val="auto"/>
          <w:sz w:val="32"/>
          <w:szCs w:val="32"/>
          <w:lang w:val="en-US" w:eastAsia="zh-CN"/>
        </w:rPr>
        <w:t>研究方向：</w:t>
      </w:r>
      <w:r>
        <w:rPr>
          <w:rFonts w:hint="eastAsia" w:ascii="楷体" w:hAnsi="楷体" w:eastAsia="楷体" w:cs="楷体"/>
          <w:b/>
          <w:bCs/>
          <w:color w:val="auto"/>
          <w:kern w:val="2"/>
          <w:sz w:val="32"/>
          <w:szCs w:val="32"/>
          <w:lang w:val="en-US" w:eastAsia="zh-CN" w:bidi="ar-SA"/>
        </w:rPr>
        <w:t>低碳能源。</w:t>
      </w:r>
      <w:r>
        <w:rPr>
          <w:rFonts w:hint="eastAsia" w:ascii="仿宋" w:hAnsi="仿宋" w:eastAsia="仿宋" w:cs="仿宋"/>
          <w:b w:val="0"/>
          <w:bCs w:val="0"/>
          <w:color w:val="auto"/>
          <w:kern w:val="2"/>
          <w:sz w:val="32"/>
          <w:szCs w:val="32"/>
          <w:lang w:val="en-US" w:eastAsia="zh-CN" w:bidi="ar-SA"/>
        </w:rPr>
        <w:t>重点围绕能源高效转换技术、能源存储技术等方面开展基础研究。</w:t>
      </w:r>
    </w:p>
    <w:p>
      <w:pPr>
        <w:keepNext w:val="0"/>
        <w:keepLines w:val="0"/>
        <w:pageBreakBefore w:val="0"/>
        <w:kinsoku/>
        <w:wordWrap/>
        <w:overflowPunct/>
        <w:topLinePunct w:val="0"/>
        <w:autoSpaceDE/>
        <w:autoSpaceDN/>
        <w:bidi w:val="0"/>
        <w:adjustRightInd/>
        <w:snapToGrid w:val="0"/>
        <w:spacing w:line="600" w:lineRule="exact"/>
        <w:ind w:firstLine="643" w:firstLineChars="200"/>
        <w:textAlignment w:val="auto"/>
        <w:rPr>
          <w:rFonts w:hint="eastAsia" w:ascii="仿宋" w:hAnsi="仿宋" w:eastAsia="仿宋" w:cs="仿宋"/>
          <w:b w:val="0"/>
          <w:bCs w:val="0"/>
          <w:color w:val="auto"/>
          <w:kern w:val="0"/>
          <w:sz w:val="32"/>
          <w:szCs w:val="32"/>
          <w:lang w:val="en-US" w:eastAsia="zh-CN"/>
        </w:rPr>
      </w:pPr>
      <w:r>
        <w:rPr>
          <w:rFonts w:hint="eastAsia" w:ascii="仿宋" w:hAnsi="仿宋" w:eastAsia="仿宋" w:cs="仿宋"/>
          <w:b/>
          <w:bCs/>
          <w:color w:val="auto"/>
          <w:kern w:val="0"/>
          <w:sz w:val="32"/>
          <w:szCs w:val="32"/>
          <w:lang w:val="en-US" w:eastAsia="zh-CN"/>
        </w:rPr>
        <w:t>考核指标：</w:t>
      </w:r>
      <w:r>
        <w:rPr>
          <w:rFonts w:hint="eastAsia" w:ascii="仿宋" w:hAnsi="仿宋" w:eastAsia="仿宋" w:cs="仿宋"/>
          <w:b w:val="0"/>
          <w:bCs w:val="0"/>
          <w:color w:val="auto"/>
          <w:kern w:val="0"/>
          <w:sz w:val="32"/>
          <w:szCs w:val="32"/>
          <w:lang w:val="en-US" w:eastAsia="zh-CN"/>
        </w:rPr>
        <w:t>在低碳能源方向取得新发现、新学说，成果的主要形式为科学论文、科学著作、原理性模型或发明专利等。</w:t>
      </w:r>
    </w:p>
    <w:p>
      <w:pPr>
        <w:keepNext w:val="0"/>
        <w:keepLines w:val="0"/>
        <w:pageBreakBefore w:val="0"/>
        <w:kinsoku/>
        <w:wordWrap/>
        <w:overflowPunct/>
        <w:topLinePunct w:val="0"/>
        <w:autoSpaceDE/>
        <w:autoSpaceDN/>
        <w:bidi w:val="0"/>
        <w:adjustRightInd/>
        <w:spacing w:line="600" w:lineRule="exact"/>
        <w:ind w:firstLine="643" w:firstLineChars="200"/>
        <w:textAlignment w:val="auto"/>
        <w:rPr>
          <w:rFonts w:hint="eastAsia" w:ascii="仿宋" w:hAnsi="仿宋" w:eastAsia="仿宋" w:cs="仿宋"/>
          <w:b w:val="0"/>
          <w:bCs w:val="0"/>
          <w:color w:val="auto"/>
          <w:sz w:val="32"/>
          <w:szCs w:val="32"/>
          <w:lang w:eastAsia="zh-CN"/>
        </w:rPr>
      </w:pPr>
      <w:r>
        <w:rPr>
          <w:rFonts w:hint="eastAsia" w:ascii="仿宋" w:hAnsi="仿宋" w:eastAsia="仿宋" w:cs="仿宋"/>
          <w:b/>
          <w:bCs/>
          <w:color w:val="auto"/>
          <w:sz w:val="32"/>
          <w:szCs w:val="32"/>
          <w:lang w:eastAsia="zh-CN"/>
        </w:rPr>
        <w:t>业务咨询：</w:t>
      </w:r>
      <w:r>
        <w:rPr>
          <w:rFonts w:hint="eastAsia" w:ascii="仿宋" w:hAnsi="仿宋" w:eastAsia="仿宋" w:cs="仿宋"/>
          <w:b w:val="0"/>
          <w:bCs w:val="0"/>
          <w:color w:val="auto"/>
          <w:sz w:val="32"/>
          <w:szCs w:val="32"/>
          <w:lang w:val="en-US" w:eastAsia="zh-CN"/>
        </w:rPr>
        <w:t>段大鹏</w:t>
      </w:r>
      <w:r>
        <w:rPr>
          <w:rFonts w:hint="eastAsia" w:ascii="仿宋" w:hAnsi="仿宋" w:eastAsia="仿宋" w:cs="仿宋"/>
          <w:b w:val="0"/>
          <w:bCs w:val="0"/>
          <w:color w:val="auto"/>
          <w:sz w:val="32"/>
          <w:szCs w:val="32"/>
          <w:lang w:eastAsia="zh-CN"/>
        </w:rPr>
        <w:t xml:space="preserve">  0557-3</w:t>
      </w:r>
      <w:r>
        <w:rPr>
          <w:rFonts w:hint="eastAsia" w:ascii="仿宋" w:hAnsi="仿宋" w:eastAsia="仿宋" w:cs="仿宋"/>
          <w:b w:val="0"/>
          <w:bCs w:val="0"/>
          <w:color w:val="auto"/>
          <w:sz w:val="32"/>
          <w:szCs w:val="32"/>
          <w:lang w:val="en-US" w:eastAsia="zh-CN"/>
        </w:rPr>
        <w:t>025760</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lang w:val="en-US" w:eastAsia="zh-CN"/>
        </w:rPr>
        <w:t>规划科</w:t>
      </w:r>
      <w:r>
        <w:rPr>
          <w:rFonts w:hint="eastAsia" w:ascii="仿宋" w:hAnsi="仿宋" w:eastAsia="仿宋" w:cs="仿宋"/>
          <w:b w:val="0"/>
          <w:bCs w:val="0"/>
          <w:color w:val="auto"/>
          <w:sz w:val="32"/>
          <w:szCs w:val="32"/>
          <w:lang w:eastAsia="zh-CN"/>
        </w:rPr>
        <w:t>）</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 w:hAnsi="仿宋" w:eastAsia="仿宋" w:cs="仿宋"/>
          <w:b w:val="0"/>
          <w:bCs w:val="0"/>
          <w:color w:val="auto"/>
          <w:sz w:val="32"/>
          <w:szCs w:val="32"/>
          <w:lang w:eastAsia="zh-CN"/>
        </w:rPr>
      </w:pP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二、科技创新战略与软科学研究专项</w:t>
      </w:r>
    </w:p>
    <w:p>
      <w:pPr>
        <w:keepNext w:val="0"/>
        <w:keepLines w:val="0"/>
        <w:pageBreakBefore w:val="0"/>
        <w:kinsoku/>
        <w:wordWrap/>
        <w:overflowPunct/>
        <w:topLinePunct w:val="0"/>
        <w:autoSpaceDE/>
        <w:autoSpaceDN/>
        <w:bidi w:val="0"/>
        <w:adjustRightInd/>
        <w:spacing w:line="600" w:lineRule="exact"/>
        <w:ind w:firstLine="640" w:firstLineChars="200"/>
        <w:jc w:val="both"/>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科技创新战略与软科学研究专项以实现决策科学化、民主化和治理能力现代化为目标，组织开展前瞻性、战略性和针对性的多学科、多层次研究活动，为我市科技创新决策部署提供高质量的决策咨询和智力支持。</w:t>
      </w:r>
      <w:r>
        <w:rPr>
          <w:rFonts w:hint="eastAsia" w:ascii="仿宋" w:hAnsi="仿宋" w:eastAsia="仿宋" w:cs="仿宋"/>
          <w:b w:val="0"/>
          <w:bCs w:val="0"/>
          <w:color w:val="auto"/>
          <w:sz w:val="32"/>
          <w:szCs w:val="32"/>
          <w:lang w:val="en-US" w:eastAsia="zh-CN"/>
        </w:rPr>
        <w:t>专项申请单位为在中华人民共和国境内设立、登记、注册的具有独立法人资格的企业、高校、科研机构和其他事业单位、社会组织。</w:t>
      </w:r>
      <w:r>
        <w:rPr>
          <w:rFonts w:hint="eastAsia" w:ascii="仿宋" w:hAnsi="仿宋" w:eastAsia="仿宋" w:cs="仿宋"/>
          <w:color w:val="auto"/>
          <w:sz w:val="32"/>
          <w:szCs w:val="32"/>
          <w:lang w:val="en-US" w:eastAsia="zh-CN"/>
        </w:rPr>
        <w:t>项目实施周期为原则上不超过1年。该项目由市财政全额支持，支持资金不超过10万元，试行科研项目经费“包干制”。</w:t>
      </w:r>
    </w:p>
    <w:p>
      <w:pPr>
        <w:keepNext w:val="0"/>
        <w:keepLines w:val="0"/>
        <w:pageBreakBefore w:val="0"/>
        <w:kinsoku/>
        <w:wordWrap/>
        <w:overflowPunct/>
        <w:topLinePunct w:val="0"/>
        <w:autoSpaceDE/>
        <w:autoSpaceDN/>
        <w:bidi w:val="0"/>
        <w:adjustRightInd/>
        <w:spacing w:line="600" w:lineRule="exact"/>
        <w:ind w:firstLine="643" w:firstLineChars="200"/>
        <w:jc w:val="left"/>
        <w:textAlignment w:val="auto"/>
        <w:rPr>
          <w:rFonts w:hint="eastAsia" w:ascii="仿宋" w:hAnsi="仿宋" w:eastAsia="仿宋" w:cs="仿宋"/>
          <w:b w:val="0"/>
          <w:bCs w:val="0"/>
          <w:color w:val="0000FF"/>
          <w:sz w:val="32"/>
          <w:szCs w:val="32"/>
          <w:lang w:val="en-US" w:eastAsia="zh-CN"/>
        </w:rPr>
      </w:pPr>
      <w:r>
        <w:rPr>
          <w:rFonts w:hint="eastAsia" w:ascii="楷体" w:hAnsi="楷体" w:eastAsia="楷体" w:cs="楷体"/>
          <w:b/>
          <w:bCs/>
          <w:color w:val="auto"/>
          <w:sz w:val="32"/>
          <w:szCs w:val="32"/>
          <w:lang w:val="en-US" w:eastAsia="zh-CN"/>
        </w:rPr>
        <w:t>研究方向1：宿州市“十五五”科技创新发展规划研究。</w:t>
      </w:r>
      <w:r>
        <w:rPr>
          <w:rFonts w:hint="eastAsia" w:ascii="仿宋" w:hAnsi="仿宋" w:eastAsia="仿宋" w:cs="仿宋"/>
          <w:b w:val="0"/>
          <w:bCs w:val="0"/>
          <w:color w:val="auto"/>
          <w:sz w:val="32"/>
          <w:szCs w:val="32"/>
          <w:lang w:val="en-US" w:eastAsia="zh-CN"/>
        </w:rPr>
        <w:t>全面总结评估宿州市“十四五”科技创新发展规划落实情况，按照中央、省委省政府、市委市政府有关科技创新的最新决策部署结合宿州实际，广泛调查研究，以全局的高度、系统的思维、前瞻的眼光，综合分析“十五五”期间宿州市科技创新发展面临的形势和挑战，系统研提“十五五”科技创新发展的总体思路、主要目标和战略部署梳理形成若干重大事项任务清单，为全面建设现代化新宿州提供有力科技支撑。</w:t>
      </w:r>
    </w:p>
    <w:p>
      <w:pPr>
        <w:pStyle w:val="2"/>
        <w:keepNext w:val="0"/>
        <w:keepLines w:val="0"/>
        <w:pageBreakBefore w:val="0"/>
        <w:kinsoku/>
        <w:wordWrap/>
        <w:overflowPunct/>
        <w:topLinePunct w:val="0"/>
        <w:autoSpaceDE/>
        <w:autoSpaceDN/>
        <w:bidi w:val="0"/>
        <w:adjustRightInd/>
        <w:spacing w:line="600" w:lineRule="exact"/>
        <w:textAlignment w:val="auto"/>
        <w:rPr>
          <w:rFonts w:hint="eastAsia" w:ascii="仿宋" w:hAnsi="仿宋" w:eastAsia="仿宋" w:cs="仿宋"/>
          <w:b w:val="0"/>
          <w:bCs w:val="0"/>
          <w:lang w:val="en-US" w:eastAsia="zh-CN"/>
        </w:rPr>
      </w:pPr>
      <w:r>
        <w:rPr>
          <w:rFonts w:hint="eastAsia" w:ascii="楷体" w:hAnsi="楷体" w:eastAsia="楷体" w:cs="楷体"/>
          <w:b/>
          <w:bCs/>
          <w:lang w:val="en-US" w:eastAsia="zh-CN"/>
        </w:rPr>
        <w:t>研究方向2：宿州市人工智能产业发展研究。</w:t>
      </w:r>
      <w:r>
        <w:rPr>
          <w:rFonts w:hint="eastAsia" w:ascii="仿宋" w:hAnsi="仿宋" w:eastAsia="仿宋" w:cs="仿宋"/>
          <w:b w:val="0"/>
          <w:bCs w:val="0"/>
          <w:lang w:val="en-US" w:eastAsia="zh-CN"/>
        </w:rPr>
        <w:t>通过对人工智能领域的整体趋势分析，研究目前宿州市人工智能产业整体的发展现状、存在问题以及发展趋势，并提出有关对策建议，同时，立足我市实际，提出加快推动我市“人工智能+”行动的思路、路径和建议举措。</w:t>
      </w:r>
    </w:p>
    <w:p>
      <w:pPr>
        <w:pStyle w:val="2"/>
        <w:keepNext w:val="0"/>
        <w:keepLines w:val="0"/>
        <w:pageBreakBefore w:val="0"/>
        <w:kinsoku/>
        <w:wordWrap/>
        <w:overflowPunct/>
        <w:topLinePunct w:val="0"/>
        <w:autoSpaceDE/>
        <w:autoSpaceDN/>
        <w:bidi w:val="0"/>
        <w:adjustRightInd/>
        <w:spacing w:line="600" w:lineRule="exact"/>
        <w:textAlignment w:val="auto"/>
        <w:rPr>
          <w:rFonts w:hint="eastAsia" w:ascii="仿宋" w:hAnsi="仿宋" w:eastAsia="仿宋" w:cs="仿宋"/>
          <w:b w:val="0"/>
          <w:bCs w:val="0"/>
          <w:color w:val="0000FF"/>
          <w:lang w:val="en-US" w:eastAsia="zh-CN"/>
        </w:rPr>
      </w:pPr>
      <w:r>
        <w:rPr>
          <w:rFonts w:hint="eastAsia" w:ascii="楷体" w:hAnsi="楷体" w:eastAsia="楷体" w:cs="楷体"/>
          <w:b/>
          <w:bCs/>
          <w:lang w:val="en-US" w:eastAsia="zh-CN"/>
        </w:rPr>
        <w:t>研究方向3：宿州市合成生物学产业发展路径。</w:t>
      </w:r>
      <w:r>
        <w:rPr>
          <w:rFonts w:hint="eastAsia" w:ascii="仿宋" w:hAnsi="仿宋" w:eastAsia="仿宋" w:cs="仿宋"/>
          <w:b w:val="0"/>
          <w:bCs w:val="0"/>
          <w:lang w:val="en-US" w:eastAsia="zh-CN"/>
        </w:rPr>
        <w:t>立足生物经济战略机遇，围绕合成生物学产业跃迁发展，提出“战略定位-创新生态-发展路径”系统化产业发展行动方案。结合宿州市农业资源禀赋、皖北生物医药产业基础及绿色低碳转型需求，聚焦合成生物农业、合成生物材料、合成生物医药等重点发展赛道，绘制合成生物产业链、技术路线、市场应用等图谱，推动生物育种、生物肥料、生物农药、生物基材料等核心技术本地化应用，构建涵盖政策扶持、人才引育体系、生物安全治理的全周期保障措施，提出符合我市实际的具体举措。</w:t>
      </w:r>
    </w:p>
    <w:p>
      <w:pPr>
        <w:pStyle w:val="2"/>
        <w:keepNext w:val="0"/>
        <w:keepLines w:val="0"/>
        <w:pageBreakBefore w:val="0"/>
        <w:kinsoku/>
        <w:wordWrap/>
        <w:overflowPunct/>
        <w:topLinePunct w:val="0"/>
        <w:autoSpaceDE/>
        <w:autoSpaceDN/>
        <w:bidi w:val="0"/>
        <w:adjustRightInd/>
        <w:spacing w:line="600" w:lineRule="exact"/>
        <w:textAlignment w:val="auto"/>
        <w:rPr>
          <w:rFonts w:hint="eastAsia"/>
          <w:color w:val="auto"/>
          <w:highlight w:val="none"/>
          <w:lang w:val="en-US" w:eastAsia="zh-CN"/>
        </w:rPr>
      </w:pPr>
      <w:r>
        <w:rPr>
          <w:rFonts w:hint="eastAsia" w:ascii="楷体" w:hAnsi="楷体" w:eastAsia="楷体" w:cs="楷体"/>
          <w:b/>
          <w:bCs/>
          <w:color w:val="auto"/>
          <w:highlight w:val="none"/>
          <w:lang w:val="en-US" w:eastAsia="zh-CN"/>
        </w:rPr>
        <w:t>研究方向4：宿州市科技创新风险投资机制研究。</w:t>
      </w:r>
      <w:r>
        <w:rPr>
          <w:rFonts w:hint="eastAsia" w:ascii="仿宋" w:hAnsi="仿宋" w:eastAsia="仿宋" w:cs="仿宋"/>
          <w:b w:val="0"/>
          <w:bCs w:val="0"/>
          <w:color w:val="auto"/>
          <w:highlight w:val="none"/>
          <w:lang w:val="en-US" w:eastAsia="zh-CN"/>
        </w:rPr>
        <w:t>针对宿州现有科技创新风险投资体系对高新科技早期阶段投资不足的问题，分析当前科技创新风险投资在支撑高水平科技自立自强方面存在的不足，提出构建同科技创新相适应的科技创新风险投资机制，完善长期资本投早、投小、投长期、投硬科技的支持政策，推动宿州市科技风险投资条例的出台。</w:t>
      </w:r>
    </w:p>
    <w:p>
      <w:pPr>
        <w:pStyle w:val="2"/>
        <w:keepNext w:val="0"/>
        <w:keepLines w:val="0"/>
        <w:pageBreakBefore w:val="0"/>
        <w:kinsoku/>
        <w:wordWrap/>
        <w:overflowPunct/>
        <w:topLinePunct w:val="0"/>
        <w:autoSpaceDE/>
        <w:autoSpaceDN/>
        <w:bidi w:val="0"/>
        <w:adjustRightInd/>
        <w:spacing w:line="600" w:lineRule="exact"/>
        <w:textAlignment w:val="auto"/>
        <w:rPr>
          <w:rFonts w:hint="default"/>
          <w:lang w:val="en-US" w:eastAsia="zh-CN"/>
        </w:rPr>
      </w:pPr>
      <w:r>
        <w:rPr>
          <w:rFonts w:hint="eastAsia" w:ascii="仿宋" w:hAnsi="仿宋" w:eastAsia="仿宋" w:cs="仿宋"/>
          <w:b/>
          <w:bCs/>
          <w:lang w:val="en-US" w:eastAsia="zh-CN"/>
        </w:rPr>
        <w:t>实施期限:</w:t>
      </w:r>
      <w:r>
        <w:rPr>
          <w:rFonts w:hint="eastAsia" w:ascii="仿宋" w:hAnsi="仿宋" w:eastAsia="仿宋" w:cs="仿宋"/>
          <w:lang w:val="en-US" w:eastAsia="zh-CN"/>
        </w:rPr>
        <w:t>自课题立项之日起一年内完成</w:t>
      </w:r>
    </w:p>
    <w:p>
      <w:pPr>
        <w:keepNext w:val="0"/>
        <w:keepLines w:val="0"/>
        <w:pageBreakBefore w:val="0"/>
        <w:kinsoku/>
        <w:wordWrap/>
        <w:overflowPunct/>
        <w:topLinePunct w:val="0"/>
        <w:autoSpaceDE/>
        <w:autoSpaceDN/>
        <w:bidi w:val="0"/>
        <w:adjustRightInd/>
        <w:spacing w:line="600" w:lineRule="exact"/>
        <w:ind w:firstLine="643"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考核指标：</w:t>
      </w:r>
      <w:r>
        <w:rPr>
          <w:rFonts w:hint="eastAsia" w:ascii="仿宋" w:hAnsi="仿宋" w:eastAsia="仿宋" w:cs="仿宋"/>
          <w:color w:val="auto"/>
          <w:sz w:val="32"/>
          <w:szCs w:val="32"/>
          <w:lang w:val="en-US" w:eastAsia="zh-CN"/>
        </w:rPr>
        <w:t>以产出有实际应用价值的高质量成果为目标，提出具有针对性、建设性和操作性的对策建议，成果形式为项目研究报告、决策咨询建议、论文、专著、数据库等。</w:t>
      </w:r>
    </w:p>
    <w:p>
      <w:pPr>
        <w:keepNext w:val="0"/>
        <w:keepLines w:val="0"/>
        <w:pageBreakBefore w:val="0"/>
        <w:kinsoku/>
        <w:wordWrap/>
        <w:overflowPunct/>
        <w:topLinePunct w:val="0"/>
        <w:autoSpaceDE/>
        <w:autoSpaceDN/>
        <w:bidi w:val="0"/>
        <w:adjustRightInd/>
        <w:spacing w:line="600" w:lineRule="exact"/>
        <w:ind w:firstLine="643" w:firstLineChars="200"/>
        <w:textAlignment w:val="auto"/>
        <w:rPr>
          <w:rFonts w:hint="eastAsia" w:ascii="仿宋" w:hAnsi="仿宋" w:eastAsia="仿宋" w:cs="仿宋"/>
          <w:b w:val="0"/>
          <w:bCs w:val="0"/>
          <w:color w:val="auto"/>
          <w:sz w:val="32"/>
          <w:szCs w:val="32"/>
          <w:lang w:eastAsia="zh-CN"/>
        </w:rPr>
      </w:pPr>
      <w:r>
        <w:rPr>
          <w:rFonts w:hint="eastAsia" w:ascii="仿宋" w:hAnsi="仿宋" w:eastAsia="仿宋" w:cs="仿宋"/>
          <w:b/>
          <w:bCs/>
          <w:color w:val="auto"/>
          <w:sz w:val="32"/>
          <w:szCs w:val="32"/>
          <w:lang w:eastAsia="zh-CN"/>
        </w:rPr>
        <w:t>业务咨询：</w:t>
      </w:r>
      <w:r>
        <w:rPr>
          <w:rFonts w:hint="eastAsia" w:ascii="仿宋" w:hAnsi="仿宋" w:eastAsia="仿宋" w:cs="仿宋"/>
          <w:b w:val="0"/>
          <w:bCs w:val="0"/>
          <w:color w:val="auto"/>
          <w:sz w:val="32"/>
          <w:szCs w:val="32"/>
          <w:lang w:val="en-US" w:eastAsia="zh-CN"/>
        </w:rPr>
        <w:t>段大鹏</w:t>
      </w:r>
      <w:r>
        <w:rPr>
          <w:rFonts w:hint="eastAsia" w:ascii="仿宋" w:hAnsi="仿宋" w:eastAsia="仿宋" w:cs="仿宋"/>
          <w:b w:val="0"/>
          <w:bCs w:val="0"/>
          <w:color w:val="auto"/>
          <w:sz w:val="32"/>
          <w:szCs w:val="32"/>
          <w:lang w:eastAsia="zh-CN"/>
        </w:rPr>
        <w:t xml:space="preserve">  0557-3</w:t>
      </w:r>
      <w:r>
        <w:rPr>
          <w:rFonts w:hint="eastAsia" w:ascii="仿宋" w:hAnsi="仿宋" w:eastAsia="仿宋" w:cs="仿宋"/>
          <w:b w:val="0"/>
          <w:bCs w:val="0"/>
          <w:color w:val="auto"/>
          <w:sz w:val="32"/>
          <w:szCs w:val="32"/>
          <w:lang w:val="en-US" w:eastAsia="zh-CN"/>
        </w:rPr>
        <w:t>025760</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lang w:val="en-US" w:eastAsia="zh-CN"/>
        </w:rPr>
        <w:t>规划科</w:t>
      </w:r>
      <w:r>
        <w:rPr>
          <w:rFonts w:hint="eastAsia" w:ascii="仿宋" w:hAnsi="仿宋" w:eastAsia="仿宋" w:cs="仿宋"/>
          <w:b w:val="0"/>
          <w:bCs w:val="0"/>
          <w:color w:val="auto"/>
          <w:sz w:val="32"/>
          <w:szCs w:val="32"/>
          <w:lang w:eastAsia="zh-CN"/>
        </w:rPr>
        <w:t>）</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黑体" w:hAnsi="黑体" w:eastAsia="黑体" w:cs="黑体"/>
          <w:color w:val="auto"/>
          <w:sz w:val="32"/>
          <w:szCs w:val="32"/>
          <w:lang w:val="en-US" w:eastAsia="zh-CN"/>
        </w:rPr>
      </w:pP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三、科技成果转化专项</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一</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企业自有成果转化项目</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在新一代信息技术、高端装备制造、人工智能、新材料、新能源、绿色食品、生物医药、低空经济等领域，已取得自主的知识产权，具有重大产业化价值潜力、需要进一步熟化的企业自有科技成果，开展产业化。项目承担单位自筹经费不低于项目总投入的60%。项目实施周期原则上不超过3年。市级支持资金不超过50万元。</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二</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高校院所、科研机构成果转化项目</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围绕宿州市主导产业和未来产业，已取得的具有重大产业化价值潜力、需要进一步熟化的高校院所、科研机构科技成果，开展工程化产业化。以企业牵头申报，项目申报企业须在2024年1月1日以后与高校、科研院所签订技术作价投资协议，或技术转让、技术许可合同。项目承担单位自筹经费不低于项目总投入的60%。项目实施周期原则上不超过3年。市级支持资金不超过100万元。</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三</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创业类成果转化项目</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重点支持围绕国家重大需求，宿州市“5512”重点产业发展的成果转化项目。项目已取得具有重大产业化价值潜力、需要加速熟化的创新创业团队自主知识产权的科技成果，开展工程化产业化。合办企业的，以企业牵头，与拥有科技成果和企业股权的创业团队联合申报；自办企业的，由创新创业团队创办企业申报。项目承担单位自筹经费不低于项目总投入的60%。项目实施周期原则上不超过3年。市级支持资金不超过100万元。</w:t>
      </w:r>
    </w:p>
    <w:p>
      <w:pPr>
        <w:keepNext w:val="0"/>
        <w:keepLines w:val="0"/>
        <w:pageBreakBefore w:val="0"/>
        <w:kinsoku/>
        <w:wordWrap/>
        <w:overflowPunct/>
        <w:topLinePunct w:val="0"/>
        <w:autoSpaceDE/>
        <w:autoSpaceDN/>
        <w:bidi w:val="0"/>
        <w:adjustRightInd/>
        <w:spacing w:line="600" w:lineRule="exact"/>
        <w:ind w:firstLine="643" w:firstLineChars="200"/>
        <w:textAlignment w:val="auto"/>
        <w:rPr>
          <w:rFonts w:hint="eastAsia" w:ascii="仿宋" w:hAnsi="仿宋" w:eastAsia="仿宋" w:cs="仿宋"/>
          <w:b w:val="0"/>
          <w:bCs w:val="0"/>
          <w:color w:val="auto"/>
          <w:sz w:val="32"/>
          <w:szCs w:val="32"/>
        </w:rPr>
      </w:pPr>
      <w:r>
        <w:rPr>
          <w:rFonts w:hint="eastAsia" w:ascii="仿宋" w:hAnsi="仿宋" w:eastAsia="仿宋" w:cs="仿宋"/>
          <w:b/>
          <w:bCs/>
          <w:color w:val="auto"/>
          <w:sz w:val="32"/>
          <w:szCs w:val="32"/>
        </w:rPr>
        <w:t>考核指标：</w:t>
      </w:r>
      <w:r>
        <w:rPr>
          <w:rFonts w:hint="eastAsia" w:ascii="仿宋" w:hAnsi="仿宋" w:eastAsia="仿宋" w:cs="仿宋"/>
          <w:b w:val="0"/>
          <w:bCs w:val="0"/>
          <w:color w:val="auto"/>
          <w:sz w:val="32"/>
          <w:szCs w:val="32"/>
        </w:rPr>
        <w:t>项目具备中试和产业化基本条件，能够产生明显的经济效益和社会效益，项目完成后能够形成产品并批量生产销售或应用示范。</w:t>
      </w:r>
    </w:p>
    <w:p>
      <w:pPr>
        <w:keepNext w:val="0"/>
        <w:keepLines w:val="0"/>
        <w:pageBreakBefore w:val="0"/>
        <w:kinsoku/>
        <w:wordWrap/>
        <w:overflowPunct/>
        <w:topLinePunct w:val="0"/>
        <w:autoSpaceDE/>
        <w:autoSpaceDN/>
        <w:bidi w:val="0"/>
        <w:adjustRightInd/>
        <w:spacing w:line="600" w:lineRule="exact"/>
        <w:ind w:firstLine="643" w:firstLineChars="200"/>
        <w:textAlignment w:val="auto"/>
        <w:rPr>
          <w:rFonts w:hint="eastAsia" w:ascii="仿宋" w:hAnsi="仿宋" w:eastAsia="仿宋" w:cs="仿宋"/>
          <w:b w:val="0"/>
          <w:bCs w:val="0"/>
          <w:color w:val="auto"/>
          <w:sz w:val="32"/>
          <w:szCs w:val="32"/>
          <w:lang w:eastAsia="zh-CN"/>
        </w:rPr>
      </w:pPr>
      <w:r>
        <w:rPr>
          <w:rFonts w:hint="eastAsia" w:ascii="仿宋" w:hAnsi="仿宋" w:eastAsia="仿宋" w:cs="仿宋"/>
          <w:b/>
          <w:bCs/>
          <w:color w:val="auto"/>
          <w:sz w:val="32"/>
          <w:szCs w:val="32"/>
        </w:rPr>
        <w:t>业务咨询：</w:t>
      </w:r>
      <w:r>
        <w:rPr>
          <w:rFonts w:hint="eastAsia" w:ascii="仿宋" w:hAnsi="仿宋" w:eastAsia="仿宋" w:cs="仿宋"/>
          <w:b w:val="0"/>
          <w:bCs w:val="0"/>
          <w:color w:val="auto"/>
          <w:sz w:val="32"/>
          <w:szCs w:val="32"/>
        </w:rPr>
        <w:t>杜朋  0557-3022079（成果办）</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黑体"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color w:val="auto"/>
          <w:sz w:val="32"/>
          <w:szCs w:val="32"/>
          <w:highlight w:val="none"/>
        </w:rPr>
      </w:pPr>
      <w:r>
        <w:rPr>
          <w:rFonts w:hint="eastAsia" w:ascii="Times New Roman" w:hAnsi="Times New Roman" w:eastAsia="黑体" w:cs="Times New Roman"/>
          <w:color w:val="auto"/>
          <w:sz w:val="32"/>
          <w:szCs w:val="32"/>
          <w:highlight w:val="none"/>
          <w:lang w:val="en-US" w:eastAsia="zh-CN"/>
        </w:rPr>
        <w:t>四、合成生物学专项</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支持合成生物学领域的基础研究、科技攻关和产业化应用，推动合成生物技术及产品在我市农业、医药、材料等领域的创新应用。申报单位为具有独立法人资格的企事业单位，鼓励企业联合高校院所联合申报。项目承担单位自筹经费不低于项目总投入的60%。</w:t>
      </w:r>
      <w:r>
        <w:rPr>
          <w:rFonts w:hint="eastAsia" w:ascii="仿宋" w:hAnsi="仿宋" w:eastAsia="仿宋" w:cs="仿宋"/>
          <w:b w:val="0"/>
          <w:bCs w:val="0"/>
          <w:color w:val="auto"/>
          <w:sz w:val="32"/>
          <w:szCs w:val="32"/>
        </w:rPr>
        <w:t>项目实施周期原则上不超过3年</w:t>
      </w:r>
      <w:r>
        <w:rPr>
          <w:rFonts w:hint="eastAsia" w:ascii="仿宋" w:hAnsi="仿宋" w:eastAsia="仿宋" w:cs="仿宋"/>
          <w:color w:val="auto"/>
          <w:sz w:val="32"/>
          <w:szCs w:val="32"/>
          <w:highlight w:val="none"/>
          <w:lang w:val="en-US" w:eastAsia="zh-CN"/>
        </w:rPr>
        <w:t>。市财政支持资金不超过100万元。</w:t>
      </w:r>
    </w:p>
    <w:p>
      <w:pPr>
        <w:keepNext w:val="0"/>
        <w:keepLines w:val="0"/>
        <w:pageBreakBefore w:val="0"/>
        <w:kinsoku/>
        <w:wordWrap/>
        <w:overflowPunct/>
        <w:topLinePunct w:val="0"/>
        <w:autoSpaceDE/>
        <w:autoSpaceDN/>
        <w:bidi w:val="0"/>
        <w:adjustRightInd/>
        <w:spacing w:line="600" w:lineRule="exact"/>
        <w:ind w:firstLine="643" w:firstLineChars="200"/>
        <w:textAlignment w:val="auto"/>
        <w:rPr>
          <w:rFonts w:hint="eastAsia" w:ascii="仿宋" w:hAnsi="仿宋" w:eastAsia="仿宋" w:cs="仿宋"/>
          <w:color w:val="auto"/>
          <w:sz w:val="32"/>
          <w:szCs w:val="32"/>
          <w:highlight w:val="yellow"/>
          <w:lang w:val="en-US" w:eastAsia="zh-CN"/>
        </w:rPr>
      </w:pPr>
      <w:r>
        <w:rPr>
          <w:rFonts w:hint="eastAsia" w:ascii="仿宋" w:hAnsi="仿宋" w:eastAsia="仿宋" w:cs="仿宋"/>
          <w:b/>
          <w:bCs/>
          <w:color w:val="auto"/>
          <w:sz w:val="32"/>
          <w:szCs w:val="32"/>
          <w:highlight w:val="none"/>
          <w:lang w:val="en-US" w:eastAsia="zh-CN"/>
        </w:rPr>
        <w:t>研究方向1：合成生物农业。</w:t>
      </w:r>
      <w:r>
        <w:rPr>
          <w:rFonts w:hint="eastAsia" w:ascii="仿宋" w:hAnsi="仿宋" w:eastAsia="仿宋" w:cs="仿宋"/>
          <w:color w:val="auto"/>
          <w:sz w:val="32"/>
          <w:szCs w:val="32"/>
          <w:highlight w:val="none"/>
          <w:lang w:val="en-US" w:eastAsia="zh-CN"/>
        </w:rPr>
        <w:t>开展合成生物学在植物天然产物开发、农作物性状改良、病虫害防控、生物肥料、生物农药、饲料及添加剂制备、二氧化碳固定、生物固氮和农业环境优化等合成生物农业领域方面的关键技术研究及产业化。</w:t>
      </w:r>
    </w:p>
    <w:p>
      <w:pPr>
        <w:keepNext w:val="0"/>
        <w:keepLines w:val="0"/>
        <w:pageBreakBefore w:val="0"/>
        <w:kinsoku/>
        <w:wordWrap/>
        <w:overflowPunct/>
        <w:topLinePunct w:val="0"/>
        <w:autoSpaceDE/>
        <w:autoSpaceDN/>
        <w:bidi w:val="0"/>
        <w:adjustRightInd/>
        <w:spacing w:line="600" w:lineRule="exact"/>
        <w:ind w:firstLine="643"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研究方向2：合成生物医药。</w:t>
      </w:r>
      <w:r>
        <w:rPr>
          <w:rFonts w:hint="eastAsia" w:ascii="仿宋" w:hAnsi="仿宋" w:eastAsia="仿宋" w:cs="仿宋"/>
          <w:color w:val="auto"/>
          <w:sz w:val="32"/>
          <w:szCs w:val="32"/>
          <w:highlight w:val="none"/>
          <w:lang w:val="en-US" w:eastAsia="zh-CN"/>
        </w:rPr>
        <w:t>开展原料药、中医药、医药中间体及天然健康产物的生物合成关键技术研究及产业化；开展生物医药中间体、新型生物酶制剂和微生态制剂、生物法制备氨基酸等产品的合成生物制造关键技术研究及产业化。</w:t>
      </w:r>
    </w:p>
    <w:p>
      <w:pPr>
        <w:keepNext w:val="0"/>
        <w:keepLines w:val="0"/>
        <w:pageBreakBefore w:val="0"/>
        <w:kinsoku/>
        <w:wordWrap/>
        <w:overflowPunct/>
        <w:topLinePunct w:val="0"/>
        <w:autoSpaceDE/>
        <w:autoSpaceDN/>
        <w:bidi w:val="0"/>
        <w:adjustRightInd/>
        <w:spacing w:line="600" w:lineRule="exact"/>
        <w:ind w:firstLine="643"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研究方向3：合成生物材料。</w:t>
      </w:r>
      <w:r>
        <w:rPr>
          <w:rFonts w:hint="eastAsia" w:ascii="仿宋" w:hAnsi="仿宋" w:eastAsia="仿宋" w:cs="仿宋"/>
          <w:color w:val="auto"/>
          <w:sz w:val="32"/>
          <w:szCs w:val="32"/>
          <w:highlight w:val="none"/>
          <w:lang w:val="en-US" w:eastAsia="zh-CN"/>
        </w:rPr>
        <w:t>开展木质纤维素解聚酶的分子设计与功能改造等合成生物材料制造关键技术研究及产业化；开展新型生物材料在外伤及难愈合病变修复、核辐射损伤修复、肺损伤修复等合成生物材料关键技术研究及产业化。</w:t>
      </w:r>
    </w:p>
    <w:p>
      <w:pPr>
        <w:keepNext w:val="0"/>
        <w:keepLines w:val="0"/>
        <w:pageBreakBefore w:val="0"/>
        <w:kinsoku/>
        <w:wordWrap/>
        <w:overflowPunct/>
        <w:topLinePunct w:val="0"/>
        <w:autoSpaceDE/>
        <w:autoSpaceDN/>
        <w:bidi w:val="0"/>
        <w:adjustRightInd/>
        <w:spacing w:line="600" w:lineRule="exact"/>
        <w:ind w:firstLine="640"/>
        <w:textAlignment w:val="auto"/>
        <w:rPr>
          <w:rFonts w:hint="eastAsia"/>
          <w:color w:val="auto"/>
          <w:highlight w:val="none"/>
          <w:lang w:val="en-US" w:eastAsia="zh-CN"/>
        </w:rPr>
      </w:pPr>
      <w:r>
        <w:rPr>
          <w:rFonts w:hint="eastAsia" w:ascii="仿宋" w:hAnsi="仿宋" w:eastAsia="仿宋" w:cs="仿宋"/>
          <w:b/>
          <w:bCs/>
          <w:color w:val="auto"/>
          <w:kern w:val="0"/>
          <w:sz w:val="32"/>
          <w:szCs w:val="32"/>
          <w:highlight w:val="none"/>
          <w:lang w:val="en-US" w:eastAsia="zh-CN"/>
        </w:rPr>
        <w:t>考核指标：</w:t>
      </w:r>
      <w:r>
        <w:rPr>
          <w:rFonts w:hint="eastAsia" w:ascii="仿宋" w:hAnsi="仿宋" w:eastAsia="仿宋" w:cs="仿宋"/>
          <w:b w:val="0"/>
          <w:bCs w:val="0"/>
          <w:color w:val="auto"/>
          <w:kern w:val="0"/>
          <w:sz w:val="32"/>
          <w:szCs w:val="32"/>
          <w:highlight w:val="none"/>
          <w:lang w:val="en-US" w:eastAsia="zh-CN"/>
        </w:rPr>
        <w:t>在合成生物农业、合成生物医药、合成生物材料关键技术研发及产业化方面取得新突破，项目有明确的技术创新指标和应用场景，并能够取得良好的经济和社会效益。</w:t>
      </w:r>
    </w:p>
    <w:p>
      <w:pPr>
        <w:keepNext w:val="0"/>
        <w:keepLines w:val="0"/>
        <w:pageBreakBefore w:val="0"/>
        <w:kinsoku/>
        <w:wordWrap/>
        <w:overflowPunct/>
        <w:topLinePunct w:val="0"/>
        <w:autoSpaceDE/>
        <w:autoSpaceDN/>
        <w:bidi w:val="0"/>
        <w:adjustRightInd/>
        <w:spacing w:line="600" w:lineRule="exact"/>
        <w:ind w:firstLine="643" w:firstLineChars="200"/>
        <w:textAlignment w:val="auto"/>
        <w:rPr>
          <w:rFonts w:hint="eastAsia" w:ascii="黑体" w:hAnsi="黑体" w:eastAsia="黑体" w:cs="黑体"/>
          <w:color w:val="auto"/>
          <w:sz w:val="32"/>
          <w:szCs w:val="32"/>
          <w:highlight w:val="none"/>
          <w:lang w:val="en-US" w:eastAsia="zh-CN"/>
        </w:rPr>
      </w:pPr>
      <w:r>
        <w:rPr>
          <w:rFonts w:hint="eastAsia" w:ascii="仿宋" w:hAnsi="仿宋" w:eastAsia="仿宋" w:cs="仿宋"/>
          <w:b/>
          <w:bCs/>
          <w:color w:val="auto"/>
          <w:sz w:val="32"/>
          <w:szCs w:val="32"/>
          <w:highlight w:val="none"/>
        </w:rPr>
        <w:t>业务咨询：</w:t>
      </w:r>
      <w:r>
        <w:rPr>
          <w:rFonts w:hint="eastAsia" w:ascii="仿宋" w:hAnsi="仿宋" w:eastAsia="仿宋" w:cs="仿宋"/>
          <w:b w:val="0"/>
          <w:bCs w:val="0"/>
          <w:color w:val="auto"/>
          <w:sz w:val="32"/>
          <w:szCs w:val="32"/>
          <w:highlight w:val="none"/>
          <w:lang w:val="en-US" w:eastAsia="zh-CN"/>
        </w:rPr>
        <w:t>葛绍康</w:t>
      </w:r>
      <w:r>
        <w:rPr>
          <w:rFonts w:hint="eastAsia" w:ascii="仿宋" w:hAnsi="仿宋" w:eastAsia="仿宋" w:cs="仿宋"/>
          <w:b w:val="0"/>
          <w:bCs w:val="0"/>
          <w:color w:val="auto"/>
          <w:sz w:val="32"/>
          <w:szCs w:val="32"/>
          <w:highlight w:val="none"/>
        </w:rPr>
        <w:t xml:space="preserve">  0557-30</w:t>
      </w:r>
      <w:r>
        <w:rPr>
          <w:rFonts w:hint="eastAsia" w:ascii="仿宋" w:hAnsi="仿宋" w:eastAsia="仿宋" w:cs="仿宋"/>
          <w:b w:val="0"/>
          <w:bCs w:val="0"/>
          <w:color w:val="auto"/>
          <w:sz w:val="32"/>
          <w:szCs w:val="32"/>
          <w:highlight w:val="none"/>
          <w:lang w:val="en-US" w:eastAsia="zh-CN"/>
        </w:rPr>
        <w:t>60062</w:t>
      </w:r>
      <w:r>
        <w:rPr>
          <w:rFonts w:hint="eastAsia" w:ascii="仿宋" w:hAnsi="仿宋" w:eastAsia="仿宋" w:cs="仿宋"/>
          <w:b w:val="0"/>
          <w:bCs w:val="0"/>
          <w:color w:val="auto"/>
          <w:sz w:val="32"/>
          <w:szCs w:val="32"/>
          <w:highlight w:val="none"/>
        </w:rPr>
        <w:t>（</w:t>
      </w:r>
      <w:r>
        <w:rPr>
          <w:rFonts w:hint="eastAsia" w:ascii="仿宋" w:hAnsi="仿宋" w:eastAsia="仿宋" w:cs="仿宋"/>
          <w:b w:val="0"/>
          <w:bCs w:val="0"/>
          <w:color w:val="auto"/>
          <w:sz w:val="32"/>
          <w:szCs w:val="32"/>
          <w:highlight w:val="none"/>
          <w:lang w:val="en-US" w:eastAsia="zh-CN"/>
        </w:rPr>
        <w:t>生命科</w:t>
      </w:r>
      <w:r>
        <w:rPr>
          <w:rFonts w:hint="eastAsia" w:ascii="仿宋" w:hAnsi="仿宋" w:eastAsia="仿宋" w:cs="仿宋"/>
          <w:b w:val="0"/>
          <w:bCs w:val="0"/>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color w:val="auto"/>
          <w:sz w:val="32"/>
          <w:szCs w:val="32"/>
          <w:highlight w:val="none"/>
        </w:rPr>
      </w:pPr>
      <w:r>
        <w:rPr>
          <w:rFonts w:hint="eastAsia" w:ascii="Times New Roman" w:hAnsi="Times New Roman" w:eastAsia="黑体" w:cs="Times New Roman"/>
          <w:color w:val="auto"/>
          <w:sz w:val="32"/>
          <w:szCs w:val="32"/>
          <w:highlight w:val="none"/>
          <w:lang w:val="en-US" w:eastAsia="zh-CN"/>
        </w:rPr>
        <w:t>五</w:t>
      </w:r>
      <w:r>
        <w:rPr>
          <w:rFonts w:hint="default" w:ascii="Times New Roman" w:hAnsi="Times New Roman" w:eastAsia="黑体" w:cs="Times New Roman"/>
          <w:color w:val="auto"/>
          <w:sz w:val="32"/>
          <w:szCs w:val="32"/>
          <w:highlight w:val="none"/>
          <w:lang w:val="en-US" w:eastAsia="zh-CN"/>
        </w:rPr>
        <w:t>、</w:t>
      </w:r>
      <w:r>
        <w:rPr>
          <w:rFonts w:hint="default" w:ascii="Times New Roman" w:hAnsi="Times New Roman" w:eastAsia="黑体" w:cs="Times New Roman"/>
          <w:color w:val="auto"/>
          <w:sz w:val="32"/>
          <w:szCs w:val="32"/>
          <w:highlight w:val="none"/>
        </w:rPr>
        <w:t>新技术试验示范推广</w:t>
      </w:r>
      <w:r>
        <w:rPr>
          <w:rFonts w:hint="default" w:ascii="Times New Roman" w:hAnsi="Times New Roman" w:eastAsia="黑体" w:cs="Times New Roman"/>
          <w:color w:val="auto"/>
          <w:sz w:val="32"/>
          <w:szCs w:val="32"/>
          <w:highlight w:val="none"/>
          <w:lang w:val="en-US" w:eastAsia="zh-CN"/>
        </w:rPr>
        <w:t>专项</w:t>
      </w:r>
    </w:p>
    <w:p>
      <w:pPr>
        <w:pStyle w:val="7"/>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highlight w:val="none"/>
          <w:lang w:eastAsia="zh-CN"/>
        </w:rPr>
      </w:pPr>
      <w:r>
        <w:rPr>
          <w:rFonts w:hint="default" w:ascii="Times New Roman" w:hAnsi="Times New Roman" w:eastAsia="仿宋" w:cs="Times New Roman"/>
          <w:color w:val="auto"/>
          <w:sz w:val="32"/>
          <w:szCs w:val="32"/>
          <w:highlight w:val="none"/>
          <w:lang w:eastAsia="zh-CN"/>
        </w:rPr>
        <w:t>聚焦生命健康、人工智能、新能源、新材料等产业领域，正在进行试验示范推广的新技术成果，能够提供专业机构出具的查新报告。项目承担单位自筹经费不低于项目总投入的60%</w:t>
      </w:r>
      <w:r>
        <w:rPr>
          <w:rFonts w:hint="eastAsia" w:ascii="Times New Roman" w:hAnsi="Times New Roman" w:eastAsia="仿宋" w:cs="Times New Roman"/>
          <w:color w:val="auto"/>
          <w:sz w:val="32"/>
          <w:szCs w:val="32"/>
          <w:highlight w:val="none"/>
          <w:lang w:eastAsia="zh-CN"/>
        </w:rPr>
        <w:t>。</w:t>
      </w:r>
      <w:r>
        <w:rPr>
          <w:rFonts w:hint="eastAsia" w:ascii="仿宋" w:hAnsi="仿宋" w:eastAsia="仿宋" w:cs="仿宋"/>
          <w:b w:val="0"/>
          <w:bCs w:val="0"/>
          <w:color w:val="auto"/>
          <w:sz w:val="32"/>
          <w:szCs w:val="32"/>
        </w:rPr>
        <w:t>项目实施周期原则上不超过3年</w:t>
      </w:r>
      <w:r>
        <w:rPr>
          <w:rFonts w:hint="eastAsia" w:ascii="Times New Roman" w:hAnsi="Times New Roman" w:eastAsia="仿宋" w:cs="Times New Roman"/>
          <w:color w:val="auto"/>
          <w:sz w:val="32"/>
          <w:szCs w:val="32"/>
          <w:highlight w:val="none"/>
          <w:lang w:eastAsia="zh-CN"/>
        </w:rPr>
        <w:t>。</w:t>
      </w:r>
      <w:r>
        <w:rPr>
          <w:rFonts w:hint="default" w:ascii="Times New Roman" w:hAnsi="Times New Roman" w:eastAsia="仿宋" w:cs="Times New Roman"/>
          <w:color w:val="auto"/>
          <w:sz w:val="32"/>
          <w:szCs w:val="32"/>
          <w:highlight w:val="none"/>
          <w:lang w:eastAsia="zh-CN"/>
        </w:rPr>
        <w:t>市财政支持资金不超过100万元</w:t>
      </w:r>
      <w:r>
        <w:rPr>
          <w:rFonts w:hint="eastAsia" w:ascii="仿宋" w:hAnsi="仿宋" w:eastAsia="仿宋" w:cs="仿宋"/>
          <w:color w:val="auto"/>
          <w:sz w:val="32"/>
          <w:szCs w:val="32"/>
          <w:highlight w:val="none"/>
          <w:lang w:eastAsia="zh-CN"/>
        </w:rPr>
        <w:t>。</w:t>
      </w:r>
    </w:p>
    <w:p>
      <w:pPr>
        <w:pStyle w:val="7"/>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考核指标：</w:t>
      </w:r>
      <w:r>
        <w:rPr>
          <w:rFonts w:hint="eastAsia" w:ascii="仿宋" w:hAnsi="仿宋" w:eastAsia="仿宋" w:cs="仿宋"/>
          <w:color w:val="auto"/>
          <w:sz w:val="32"/>
          <w:szCs w:val="32"/>
          <w:highlight w:val="none"/>
          <w:lang w:val="en-US" w:eastAsia="zh-CN"/>
        </w:rPr>
        <w:t>项目须有明确的新技术，正在进行示范推广，有明确的应用场景，预期产生一定的经济效益和社会效益。</w:t>
      </w:r>
    </w:p>
    <w:p>
      <w:pPr>
        <w:pStyle w:val="7"/>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color w:val="auto"/>
          <w:sz w:val="32"/>
          <w:szCs w:val="32"/>
          <w:highlight w:val="none"/>
          <w:lang w:eastAsia="zh-CN"/>
        </w:rPr>
      </w:pPr>
      <w:r>
        <w:rPr>
          <w:rFonts w:hint="eastAsia" w:ascii="仿宋" w:hAnsi="仿宋" w:eastAsia="仿宋" w:cs="仿宋"/>
          <w:b/>
          <w:bCs/>
          <w:color w:val="auto"/>
          <w:sz w:val="32"/>
          <w:szCs w:val="32"/>
          <w:highlight w:val="none"/>
          <w:lang w:eastAsia="zh-CN"/>
        </w:rPr>
        <w:t>业务咨询：</w:t>
      </w:r>
      <w:r>
        <w:rPr>
          <w:rFonts w:hint="eastAsia" w:ascii="仿宋" w:hAnsi="仿宋" w:eastAsia="仿宋" w:cs="仿宋"/>
          <w:b w:val="0"/>
          <w:bCs w:val="0"/>
          <w:color w:val="auto"/>
          <w:sz w:val="32"/>
          <w:szCs w:val="32"/>
          <w:highlight w:val="none"/>
          <w:lang w:val="en-US" w:eastAsia="zh-CN"/>
        </w:rPr>
        <w:t>周军洋</w:t>
      </w:r>
      <w:r>
        <w:rPr>
          <w:rFonts w:hint="eastAsia" w:ascii="仿宋" w:hAnsi="仿宋" w:eastAsia="仿宋" w:cs="仿宋"/>
          <w:color w:val="auto"/>
          <w:sz w:val="32"/>
          <w:szCs w:val="32"/>
          <w:highlight w:val="none"/>
          <w:lang w:eastAsia="zh-CN"/>
        </w:rPr>
        <w:t> 0557-30220</w:t>
      </w:r>
      <w:r>
        <w:rPr>
          <w:rFonts w:hint="eastAsia" w:ascii="仿宋" w:hAnsi="仿宋" w:eastAsia="仿宋" w:cs="仿宋"/>
          <w:color w:val="auto"/>
          <w:sz w:val="32"/>
          <w:szCs w:val="32"/>
          <w:highlight w:val="none"/>
          <w:lang w:val="en-US" w:eastAsia="zh-CN"/>
        </w:rPr>
        <w:t>58</w:t>
      </w:r>
      <w:r>
        <w:rPr>
          <w:rFonts w:hint="eastAsia" w:ascii="仿宋" w:hAnsi="仿宋" w:eastAsia="仿宋" w:cs="仿宋"/>
          <w:color w:val="auto"/>
          <w:sz w:val="32"/>
          <w:szCs w:val="32"/>
          <w:highlight w:val="none"/>
          <w:lang w:eastAsia="zh-CN"/>
        </w:rPr>
        <w:t>（协同科）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color w:val="0000FF"/>
          <w:sz w:val="32"/>
          <w:szCs w:val="32"/>
          <w:highlight w:val="yellow"/>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color w:val="auto"/>
          <w:sz w:val="32"/>
          <w:szCs w:val="32"/>
          <w:highlight w:val="none"/>
        </w:rPr>
      </w:pPr>
      <w:r>
        <w:rPr>
          <w:rFonts w:hint="eastAsia" w:ascii="Times New Roman" w:hAnsi="Times New Roman" w:eastAsia="黑体" w:cs="Times New Roman"/>
          <w:color w:val="auto"/>
          <w:sz w:val="32"/>
          <w:szCs w:val="32"/>
          <w:highlight w:val="none"/>
          <w:lang w:val="en-US" w:eastAsia="zh-CN"/>
        </w:rPr>
        <w:t>六</w:t>
      </w:r>
      <w:r>
        <w:rPr>
          <w:rFonts w:hint="default" w:ascii="Times New Roman" w:hAnsi="Times New Roman" w:eastAsia="黑体" w:cs="Times New Roman"/>
          <w:color w:val="auto"/>
          <w:sz w:val="32"/>
          <w:szCs w:val="32"/>
          <w:highlight w:val="none"/>
          <w:lang w:val="en-US" w:eastAsia="zh-CN"/>
        </w:rPr>
        <w:t>、对外科技合作专项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聚焦生命健康、人工智能、新能源、新材料等产业领域，支持市外企业、高校、科研单位与宿州市企事业单位开展联合攻关，将科技成果在宿州市进行转化。项目承担单位自筹经费不低于项目总投入的60%。</w:t>
      </w:r>
      <w:r>
        <w:rPr>
          <w:rFonts w:hint="eastAsia" w:ascii="仿宋" w:hAnsi="仿宋" w:eastAsia="仿宋" w:cs="仿宋"/>
          <w:b w:val="0"/>
          <w:bCs w:val="0"/>
          <w:color w:val="auto"/>
          <w:sz w:val="32"/>
          <w:szCs w:val="32"/>
        </w:rPr>
        <w:t>项目实施周期原则上不超过3年</w:t>
      </w:r>
      <w:r>
        <w:rPr>
          <w:rFonts w:hint="eastAsia" w:ascii="仿宋" w:hAnsi="仿宋" w:eastAsia="仿宋" w:cs="仿宋"/>
          <w:color w:val="auto"/>
          <w:sz w:val="32"/>
          <w:szCs w:val="32"/>
          <w:highlight w:val="none"/>
          <w:lang w:val="en-US" w:eastAsia="zh-CN"/>
        </w:rPr>
        <w:t>。市财政支持资金不超过100万元</w:t>
      </w:r>
      <w:r>
        <w:rPr>
          <w:rFonts w:hint="eastAsia" w:ascii="仿宋" w:hAnsi="仿宋" w:eastAsia="仿宋" w:cs="仿宋"/>
          <w:color w:val="auto"/>
          <w:sz w:val="32"/>
          <w:szCs w:val="32"/>
          <w:highlight w:val="none"/>
          <w:lang w:eastAsia="zh-CN"/>
        </w:rPr>
        <w:t>。</w:t>
      </w:r>
    </w:p>
    <w:p>
      <w:pPr>
        <w:pStyle w:val="7"/>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考核指标：</w:t>
      </w:r>
      <w:r>
        <w:rPr>
          <w:rFonts w:hint="eastAsia" w:ascii="仿宋" w:hAnsi="仿宋" w:eastAsia="仿宋" w:cs="仿宋"/>
          <w:color w:val="auto"/>
          <w:sz w:val="32"/>
          <w:szCs w:val="32"/>
          <w:highlight w:val="none"/>
          <w:lang w:val="en-US" w:eastAsia="zh-CN"/>
        </w:rPr>
        <w:t>开展联合攻关，预期产生一定的经济效益和社会效益。</w:t>
      </w:r>
    </w:p>
    <w:p>
      <w:pPr>
        <w:pStyle w:val="7"/>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b/>
          <w:bCs/>
          <w:color w:val="auto"/>
          <w:sz w:val="32"/>
          <w:szCs w:val="32"/>
          <w:highlight w:val="none"/>
          <w:lang w:eastAsia="zh-CN"/>
        </w:rPr>
        <w:t>业务咨询：</w:t>
      </w:r>
      <w:r>
        <w:rPr>
          <w:rFonts w:hint="eastAsia" w:ascii="仿宋" w:hAnsi="仿宋" w:eastAsia="仿宋" w:cs="仿宋"/>
          <w:b w:val="0"/>
          <w:bCs w:val="0"/>
          <w:color w:val="auto"/>
          <w:sz w:val="32"/>
          <w:szCs w:val="32"/>
          <w:highlight w:val="none"/>
          <w:lang w:val="en-US" w:eastAsia="zh-CN"/>
        </w:rPr>
        <w:t>周军洋</w:t>
      </w:r>
      <w:r>
        <w:rPr>
          <w:rFonts w:hint="eastAsia" w:ascii="仿宋" w:hAnsi="仿宋" w:eastAsia="仿宋" w:cs="仿宋"/>
          <w:color w:val="auto"/>
          <w:sz w:val="32"/>
          <w:szCs w:val="32"/>
          <w:highlight w:val="none"/>
          <w:lang w:eastAsia="zh-CN"/>
        </w:rPr>
        <w:t> 0557-30220</w:t>
      </w:r>
      <w:r>
        <w:rPr>
          <w:rFonts w:hint="eastAsia" w:ascii="仿宋" w:hAnsi="仿宋" w:eastAsia="仿宋" w:cs="仿宋"/>
          <w:color w:val="auto"/>
          <w:sz w:val="32"/>
          <w:szCs w:val="32"/>
          <w:highlight w:val="none"/>
          <w:lang w:val="en-US" w:eastAsia="zh-CN"/>
        </w:rPr>
        <w:t>58</w:t>
      </w:r>
      <w:r>
        <w:rPr>
          <w:rFonts w:hint="eastAsia" w:ascii="仿宋" w:hAnsi="仿宋" w:eastAsia="仿宋" w:cs="仿宋"/>
          <w:color w:val="auto"/>
          <w:sz w:val="32"/>
          <w:szCs w:val="32"/>
          <w:highlight w:val="none"/>
          <w:lang w:eastAsia="zh-CN"/>
        </w:rPr>
        <w:t>（协同科）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color w:val="auto"/>
          <w:sz w:val="32"/>
          <w:szCs w:val="32"/>
          <w:highlight w:val="none"/>
        </w:rPr>
      </w:pPr>
      <w:r>
        <w:rPr>
          <w:rFonts w:hint="eastAsia" w:ascii="Times New Roman" w:hAnsi="Times New Roman" w:eastAsia="黑体" w:cs="Times New Roman"/>
          <w:color w:val="auto"/>
          <w:sz w:val="32"/>
          <w:szCs w:val="32"/>
          <w:highlight w:val="none"/>
          <w:lang w:val="en-US" w:eastAsia="zh-CN"/>
        </w:rPr>
        <w:t>七</w:t>
      </w:r>
      <w:r>
        <w:rPr>
          <w:rFonts w:hint="default" w:ascii="Times New Roman" w:hAnsi="Times New Roman" w:eastAsia="黑体" w:cs="Times New Roman"/>
          <w:color w:val="auto"/>
          <w:sz w:val="32"/>
          <w:szCs w:val="32"/>
          <w:highlight w:val="none"/>
          <w:lang w:val="en-US" w:eastAsia="zh-CN"/>
        </w:rPr>
        <w:t>、</w:t>
      </w:r>
      <w:r>
        <w:rPr>
          <w:rFonts w:hint="eastAsia" w:ascii="Times New Roman" w:hAnsi="Times New Roman" w:eastAsia="黑体" w:cs="Times New Roman"/>
          <w:color w:val="auto"/>
          <w:sz w:val="32"/>
          <w:szCs w:val="32"/>
          <w:highlight w:val="none"/>
          <w:lang w:val="en-US" w:eastAsia="zh-CN"/>
        </w:rPr>
        <w:t>科技创新平台专项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聚焦现代农业、生命健康、新材料、装备制造等产业领域科技创新平台，赋予科技创新任务，发挥科技创新平台作用，培育高能级科技创新平台。</w:t>
      </w:r>
      <w:r>
        <w:rPr>
          <w:rFonts w:hint="eastAsia" w:ascii="仿宋" w:hAnsi="仿宋" w:eastAsia="仿宋" w:cs="仿宋"/>
          <w:b w:val="0"/>
          <w:bCs w:val="0"/>
          <w:color w:val="auto"/>
          <w:sz w:val="32"/>
          <w:szCs w:val="32"/>
        </w:rPr>
        <w:t>项目实施周期原则上不超过3年</w:t>
      </w:r>
      <w:r>
        <w:rPr>
          <w:rFonts w:hint="eastAsia" w:ascii="Times New Roman" w:hAnsi="Times New Roman" w:eastAsia="仿宋" w:cs="Times New Roman"/>
          <w:color w:val="auto"/>
          <w:sz w:val="32"/>
          <w:szCs w:val="32"/>
          <w:highlight w:val="none"/>
          <w:lang w:val="en-US" w:eastAsia="zh-CN"/>
        </w:rPr>
        <w:t>。</w:t>
      </w:r>
      <w:r>
        <w:rPr>
          <w:rFonts w:hint="default" w:ascii="Times New Roman" w:hAnsi="Times New Roman" w:eastAsia="仿宋" w:cs="Times New Roman"/>
          <w:color w:val="auto"/>
          <w:sz w:val="32"/>
          <w:szCs w:val="32"/>
          <w:highlight w:val="none"/>
          <w:lang w:val="en-US" w:eastAsia="zh-CN"/>
        </w:rPr>
        <w:t>市财政支持资金不超过100万元</w:t>
      </w:r>
      <w:r>
        <w:rPr>
          <w:rFonts w:hint="eastAsia" w:ascii="仿宋" w:hAnsi="仿宋" w:eastAsia="仿宋" w:cs="仿宋"/>
          <w:color w:val="auto"/>
          <w:sz w:val="32"/>
          <w:szCs w:val="32"/>
          <w:highlight w:val="none"/>
          <w:lang w:eastAsia="zh-CN"/>
        </w:rPr>
        <w:t>。</w:t>
      </w:r>
    </w:p>
    <w:p>
      <w:pPr>
        <w:pStyle w:val="7"/>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考核指标：</w:t>
      </w:r>
      <w:r>
        <w:rPr>
          <w:rFonts w:hint="eastAsia" w:ascii="仿宋" w:hAnsi="仿宋" w:eastAsia="仿宋" w:cs="仿宋"/>
          <w:color w:val="auto"/>
          <w:kern w:val="2"/>
          <w:sz w:val="32"/>
          <w:szCs w:val="32"/>
          <w:highlight w:val="none"/>
          <w:lang w:val="en-US" w:eastAsia="zh-CN" w:bidi="ar-SA"/>
        </w:rPr>
        <w:t>突破关键共性技术，推动科技成果转化和产业化，培育高能级科技创新平台，产生一定的经济效益和社会效益。</w:t>
      </w:r>
    </w:p>
    <w:p>
      <w:pPr>
        <w:pStyle w:val="7"/>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b/>
          <w:bCs/>
          <w:color w:val="auto"/>
          <w:sz w:val="32"/>
          <w:szCs w:val="32"/>
          <w:highlight w:val="none"/>
          <w:lang w:eastAsia="zh-CN"/>
        </w:rPr>
        <w:t>业务咨询：</w:t>
      </w:r>
      <w:r>
        <w:rPr>
          <w:rFonts w:hint="eastAsia" w:ascii="仿宋" w:hAnsi="仿宋" w:eastAsia="仿宋" w:cs="仿宋"/>
          <w:b w:val="0"/>
          <w:bCs w:val="0"/>
          <w:color w:val="auto"/>
          <w:sz w:val="32"/>
          <w:szCs w:val="32"/>
          <w:highlight w:val="none"/>
          <w:lang w:val="en-US" w:eastAsia="zh-CN"/>
        </w:rPr>
        <w:t>周军洋</w:t>
      </w:r>
      <w:r>
        <w:rPr>
          <w:rFonts w:hint="eastAsia" w:ascii="仿宋" w:hAnsi="仿宋" w:eastAsia="仿宋" w:cs="仿宋"/>
          <w:color w:val="auto"/>
          <w:sz w:val="32"/>
          <w:szCs w:val="32"/>
          <w:highlight w:val="none"/>
          <w:lang w:eastAsia="zh-CN"/>
        </w:rPr>
        <w:t> 0557-30220</w:t>
      </w:r>
      <w:r>
        <w:rPr>
          <w:rFonts w:hint="eastAsia" w:ascii="仿宋" w:hAnsi="仿宋" w:eastAsia="仿宋" w:cs="仿宋"/>
          <w:color w:val="auto"/>
          <w:sz w:val="32"/>
          <w:szCs w:val="32"/>
          <w:highlight w:val="none"/>
          <w:lang w:val="en-US" w:eastAsia="zh-CN"/>
        </w:rPr>
        <w:t>58</w:t>
      </w:r>
      <w:r>
        <w:rPr>
          <w:rFonts w:hint="eastAsia" w:ascii="仿宋" w:hAnsi="仿宋" w:eastAsia="仿宋" w:cs="仿宋"/>
          <w:color w:val="auto"/>
          <w:sz w:val="32"/>
          <w:szCs w:val="32"/>
          <w:highlight w:val="none"/>
          <w:lang w:eastAsia="zh-CN"/>
        </w:rPr>
        <w:t>（协同科）</w:t>
      </w:r>
    </w:p>
    <w:p>
      <w:pPr>
        <w:pStyle w:val="2"/>
        <w:keepNext w:val="0"/>
        <w:keepLines w:val="0"/>
        <w:pageBreakBefore w:val="0"/>
        <w:kinsoku/>
        <w:wordWrap/>
        <w:overflowPunct/>
        <w:topLinePunct w:val="0"/>
        <w:autoSpaceDE/>
        <w:autoSpaceDN/>
        <w:bidi w:val="0"/>
        <w:adjustRightInd/>
        <w:spacing w:line="60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八、重大专项</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本专项重点支持关键核心技术攻关及产业化，优先支持产学研协同创新项目。项目承担单位自筹经费不低于项目总投入的60%。</w:t>
      </w:r>
      <w:r>
        <w:rPr>
          <w:rFonts w:hint="eastAsia" w:ascii="仿宋" w:hAnsi="仿宋" w:eastAsia="仿宋" w:cs="仿宋"/>
          <w:b w:val="0"/>
          <w:bCs w:val="0"/>
          <w:color w:val="auto"/>
          <w:sz w:val="32"/>
          <w:szCs w:val="32"/>
        </w:rPr>
        <w:t>项目实施周期原则上不超过3年</w:t>
      </w:r>
      <w:r>
        <w:rPr>
          <w:rFonts w:hint="eastAsia" w:ascii="仿宋" w:hAnsi="仿宋" w:eastAsia="仿宋" w:cs="仿宋"/>
          <w:b w:val="0"/>
          <w:bCs w:val="0"/>
          <w:color w:val="auto"/>
          <w:sz w:val="32"/>
          <w:szCs w:val="32"/>
          <w:lang w:val="en-US" w:eastAsia="zh-CN"/>
        </w:rPr>
        <w:t>。市级支持资金不超过100万元。</w:t>
      </w:r>
    </w:p>
    <w:p>
      <w:pPr>
        <w:keepNext w:val="0"/>
        <w:keepLines w:val="0"/>
        <w:pageBreakBefore w:val="0"/>
        <w:kinsoku/>
        <w:wordWrap/>
        <w:overflowPunct/>
        <w:topLinePunct w:val="0"/>
        <w:autoSpaceDE/>
        <w:autoSpaceDN/>
        <w:bidi w:val="0"/>
        <w:adjustRightInd/>
        <w:spacing w:line="600" w:lineRule="exact"/>
        <w:ind w:firstLine="643" w:firstLineChars="200"/>
        <w:textAlignment w:val="auto"/>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（一）未来产业</w:t>
      </w:r>
    </w:p>
    <w:p>
      <w:pPr>
        <w:keepNext w:val="0"/>
        <w:keepLines w:val="0"/>
        <w:pageBreakBefore w:val="0"/>
        <w:kinsoku/>
        <w:wordWrap/>
        <w:overflowPunct/>
        <w:topLinePunct w:val="0"/>
        <w:autoSpaceDE/>
        <w:autoSpaceDN/>
        <w:bidi w:val="0"/>
        <w:adjustRightInd/>
        <w:spacing w:line="600" w:lineRule="exact"/>
        <w:ind w:firstLine="643" w:firstLineChars="200"/>
        <w:textAlignment w:val="auto"/>
        <w:rPr>
          <w:rFonts w:hint="eastAsia" w:ascii="楷体" w:hAnsi="楷体" w:eastAsia="楷体" w:cs="楷体"/>
          <w:b/>
          <w:bCs/>
          <w:color w:val="auto"/>
          <w:sz w:val="32"/>
          <w:szCs w:val="32"/>
          <w:lang w:val="en-US" w:eastAsia="zh-CN"/>
        </w:rPr>
      </w:pPr>
      <w:r>
        <w:rPr>
          <w:rFonts w:hint="eastAsia" w:ascii="仿宋" w:hAnsi="仿宋" w:eastAsia="仿宋" w:cs="仿宋"/>
          <w:b/>
          <w:bCs/>
          <w:color w:val="auto"/>
          <w:sz w:val="32"/>
          <w:szCs w:val="32"/>
          <w:lang w:val="en-US" w:eastAsia="zh-CN"/>
        </w:rPr>
        <w:t>研究方向：1.低碳能源领域。</w:t>
      </w:r>
      <w:r>
        <w:rPr>
          <w:rFonts w:hint="eastAsia" w:ascii="仿宋" w:hAnsi="仿宋" w:eastAsia="仿宋" w:cs="仿宋"/>
          <w:color w:val="auto"/>
          <w:sz w:val="32"/>
          <w:szCs w:val="32"/>
          <w:lang w:val="en-US" w:eastAsia="zh-CN"/>
        </w:rPr>
        <w:t>支持开展制氢、储氢、运氢、加氢、用氢等关键核心技术攻关；支持围绕新型储能、生物质能源、清洁可再生能源开发等技术开展研究。</w:t>
      </w:r>
    </w:p>
    <w:p>
      <w:pPr>
        <w:keepNext w:val="0"/>
        <w:keepLines w:val="0"/>
        <w:pageBreakBefore w:val="0"/>
        <w:kinsoku/>
        <w:wordWrap/>
        <w:overflowPunct/>
        <w:topLinePunct w:val="0"/>
        <w:autoSpaceDE/>
        <w:autoSpaceDN/>
        <w:bidi w:val="0"/>
        <w:adjustRightInd/>
        <w:spacing w:line="600" w:lineRule="exact"/>
        <w:ind w:firstLine="643"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bCs/>
          <w:color w:val="auto"/>
          <w:sz w:val="32"/>
          <w:szCs w:val="32"/>
          <w:lang w:val="en-US" w:eastAsia="zh-CN"/>
        </w:rPr>
        <w:t>2.先进材料领域。</w:t>
      </w:r>
      <w:r>
        <w:rPr>
          <w:rFonts w:hint="eastAsia" w:ascii="仿宋" w:hAnsi="仿宋" w:eastAsia="仿宋" w:cs="仿宋"/>
          <w:b w:val="0"/>
          <w:bCs w:val="0"/>
          <w:color w:val="auto"/>
          <w:sz w:val="32"/>
          <w:szCs w:val="32"/>
          <w:lang w:val="en-US" w:eastAsia="zh-CN"/>
        </w:rPr>
        <w:t>支持面向医疗、环保、工业制造、清洁能源等领域，开发功能性强、安全系数高的新型高分子复合材料、碳基复合材料、生物基复合材料或其它先进金属材料。</w:t>
      </w:r>
    </w:p>
    <w:p>
      <w:pPr>
        <w:keepNext w:val="0"/>
        <w:keepLines w:val="0"/>
        <w:pageBreakBefore w:val="0"/>
        <w:kinsoku/>
        <w:wordWrap/>
        <w:overflowPunct/>
        <w:topLinePunct w:val="0"/>
        <w:autoSpaceDE/>
        <w:autoSpaceDN/>
        <w:bidi w:val="0"/>
        <w:adjustRightInd/>
        <w:spacing w:line="600" w:lineRule="exact"/>
        <w:ind w:firstLine="643"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bCs/>
          <w:color w:val="auto"/>
          <w:sz w:val="32"/>
          <w:szCs w:val="32"/>
          <w:lang w:val="en-US" w:eastAsia="zh-CN"/>
        </w:rPr>
        <w:t>3.低空经济领域。</w:t>
      </w:r>
      <w:r>
        <w:rPr>
          <w:rFonts w:hint="eastAsia" w:ascii="仿宋" w:hAnsi="仿宋" w:eastAsia="仿宋" w:cs="仿宋"/>
          <w:b w:val="0"/>
          <w:bCs w:val="0"/>
          <w:color w:val="auto"/>
          <w:sz w:val="32"/>
          <w:szCs w:val="32"/>
          <w:lang w:val="en-US" w:eastAsia="zh-CN"/>
        </w:rPr>
        <w:t>支持企业联合高校院所、优势企业开展中小型特种无人机构型设计、飞控系统研发、配件制造、产品整装等关键核心技术攻关。</w:t>
      </w:r>
    </w:p>
    <w:p>
      <w:pPr>
        <w:keepNext w:val="0"/>
        <w:keepLines w:val="0"/>
        <w:pageBreakBefore w:val="0"/>
        <w:kinsoku/>
        <w:wordWrap/>
        <w:overflowPunct/>
        <w:topLinePunct w:val="0"/>
        <w:autoSpaceDE/>
        <w:autoSpaceDN/>
        <w:bidi w:val="0"/>
        <w:adjustRightInd/>
        <w:spacing w:line="600" w:lineRule="exact"/>
        <w:ind w:firstLine="643"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bCs/>
          <w:color w:val="auto"/>
          <w:sz w:val="32"/>
          <w:szCs w:val="32"/>
          <w:lang w:val="en-US" w:eastAsia="zh-CN"/>
        </w:rPr>
        <w:t>考核指标：</w:t>
      </w:r>
      <w:r>
        <w:rPr>
          <w:rFonts w:hint="eastAsia" w:ascii="仿宋" w:hAnsi="仿宋" w:eastAsia="仿宋" w:cs="仿宋"/>
          <w:b w:val="0"/>
          <w:bCs w:val="0"/>
          <w:color w:val="auto"/>
          <w:sz w:val="32"/>
          <w:szCs w:val="32"/>
          <w:lang w:val="en-US" w:eastAsia="zh-CN"/>
        </w:rPr>
        <w:t>预期技术指标应能体现项目产品的先进性，应量化并可出具有资质的第三方检测报告或其他可采信的佐证材料。高校科研院所承担的研究内容应体现其实质性技术支撑作用，不鼓励以发表论文数、Ⅱ类知识产权数作为考核指标。</w:t>
      </w:r>
    </w:p>
    <w:p>
      <w:pPr>
        <w:keepNext w:val="0"/>
        <w:keepLines w:val="0"/>
        <w:pageBreakBefore w:val="0"/>
        <w:kinsoku/>
        <w:wordWrap/>
        <w:overflowPunct/>
        <w:topLinePunct w:val="0"/>
        <w:autoSpaceDE/>
        <w:autoSpaceDN/>
        <w:bidi w:val="0"/>
        <w:adjustRightInd/>
        <w:spacing w:line="600" w:lineRule="exact"/>
        <w:ind w:firstLine="643"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bCs/>
          <w:color w:val="auto"/>
          <w:sz w:val="32"/>
          <w:szCs w:val="32"/>
          <w:lang w:val="en-US" w:eastAsia="zh-CN"/>
        </w:rPr>
        <w:t>业务咨询：</w:t>
      </w:r>
      <w:r>
        <w:rPr>
          <w:rFonts w:hint="eastAsia" w:ascii="仿宋" w:hAnsi="仿宋" w:eastAsia="仿宋" w:cs="仿宋"/>
          <w:b w:val="0"/>
          <w:bCs w:val="0"/>
          <w:color w:val="auto"/>
          <w:sz w:val="32"/>
          <w:szCs w:val="32"/>
          <w:lang w:val="en-US" w:eastAsia="zh-CN"/>
        </w:rPr>
        <w:t>丁振东 0557-3026072（前沿办）</w:t>
      </w:r>
    </w:p>
    <w:p>
      <w:pPr>
        <w:keepNext w:val="0"/>
        <w:keepLines w:val="0"/>
        <w:pageBreakBefore w:val="0"/>
        <w:kinsoku/>
        <w:wordWrap/>
        <w:overflowPunct/>
        <w:topLinePunct w:val="0"/>
        <w:autoSpaceDE/>
        <w:autoSpaceDN/>
        <w:bidi w:val="0"/>
        <w:adjustRightInd/>
        <w:spacing w:line="600" w:lineRule="exact"/>
        <w:ind w:firstLine="643" w:firstLineChars="200"/>
        <w:textAlignment w:val="auto"/>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（二）新一代信息技术</w:t>
      </w:r>
    </w:p>
    <w:p>
      <w:pPr>
        <w:pStyle w:val="2"/>
        <w:keepNext w:val="0"/>
        <w:keepLines w:val="0"/>
        <w:pageBreakBefore w:val="0"/>
        <w:kinsoku/>
        <w:wordWrap/>
        <w:overflowPunct/>
        <w:topLinePunct w:val="0"/>
        <w:autoSpaceDE/>
        <w:autoSpaceDN/>
        <w:bidi w:val="0"/>
        <w:adjustRightInd/>
        <w:spacing w:line="600" w:lineRule="exact"/>
        <w:textAlignment w:val="auto"/>
        <w:rPr>
          <w:rFonts w:hint="eastAsia" w:ascii="仿宋" w:hAnsi="仿宋" w:eastAsia="仿宋" w:cs="仿宋"/>
          <w:color w:val="auto"/>
          <w:lang w:val="en-US" w:eastAsia="zh-CN"/>
        </w:rPr>
      </w:pPr>
      <w:r>
        <w:rPr>
          <w:rFonts w:hint="eastAsia" w:ascii="仿宋" w:hAnsi="仿宋" w:eastAsia="仿宋" w:cs="仿宋"/>
          <w:b/>
          <w:bCs/>
          <w:color w:val="auto"/>
          <w:sz w:val="32"/>
          <w:szCs w:val="32"/>
          <w:lang w:val="en-US" w:eastAsia="zh-CN"/>
        </w:rPr>
        <w:t>研究方向：</w:t>
      </w:r>
      <w:r>
        <w:rPr>
          <w:rFonts w:hint="eastAsia" w:ascii="仿宋" w:hAnsi="仿宋" w:eastAsia="仿宋" w:cs="仿宋"/>
          <w:b w:val="0"/>
          <w:bCs w:val="0"/>
          <w:color w:val="auto"/>
          <w:sz w:val="32"/>
          <w:szCs w:val="32"/>
          <w:lang w:val="en-US" w:eastAsia="zh-CN"/>
        </w:rPr>
        <w:t>支持大数据、区块链、物联网、软件、微电子技术、计算机产品及其网络应用技术、通信技术、新型电子元器件、密码科研、量子通信、信息安全技术研发及应用</w:t>
      </w:r>
      <w:r>
        <w:rPr>
          <w:rFonts w:hint="eastAsia" w:ascii="仿宋" w:hAnsi="仿宋" w:eastAsia="仿宋" w:cs="仿宋"/>
          <w:b w:val="0"/>
          <w:bCs w:val="0"/>
          <w:color w:val="auto"/>
          <w:lang w:val="en-US" w:eastAsia="zh-CN"/>
        </w:rPr>
        <w:t>。</w:t>
      </w:r>
    </w:p>
    <w:p>
      <w:pPr>
        <w:pStyle w:val="2"/>
        <w:keepNext w:val="0"/>
        <w:keepLines w:val="0"/>
        <w:pageBreakBefore w:val="0"/>
        <w:kinsoku/>
        <w:wordWrap/>
        <w:overflowPunct/>
        <w:topLinePunct w:val="0"/>
        <w:autoSpaceDE/>
        <w:autoSpaceDN/>
        <w:bidi w:val="0"/>
        <w:adjustRightInd/>
        <w:spacing w:line="600" w:lineRule="exact"/>
        <w:textAlignment w:val="auto"/>
        <w:rPr>
          <w:rFonts w:hint="eastAsia" w:ascii="仿宋" w:hAnsi="仿宋" w:eastAsia="仿宋" w:cs="仿宋"/>
          <w:color w:val="auto"/>
          <w:lang w:val="en-US" w:eastAsia="zh-CN"/>
        </w:rPr>
      </w:pPr>
      <w:r>
        <w:rPr>
          <w:rFonts w:hint="eastAsia" w:ascii="仿宋" w:hAnsi="仿宋" w:eastAsia="仿宋" w:cs="仿宋"/>
          <w:b/>
          <w:bCs/>
          <w:color w:val="auto"/>
          <w:lang w:val="en-US" w:eastAsia="zh-CN"/>
        </w:rPr>
        <w:t>考核指标：</w:t>
      </w:r>
      <w:r>
        <w:rPr>
          <w:rFonts w:hint="eastAsia" w:ascii="仿宋" w:hAnsi="仿宋" w:eastAsia="仿宋" w:cs="仿宋"/>
          <w:color w:val="auto"/>
          <w:lang w:val="en-US" w:eastAsia="zh-CN"/>
        </w:rPr>
        <w:t>在关键技术研发方面取得新突破，取得创新性成果，实现产品的更新换代。项目需明确技术创新成果指标、经济社会效益指标等。</w:t>
      </w:r>
    </w:p>
    <w:p>
      <w:pPr>
        <w:pStyle w:val="2"/>
        <w:keepNext w:val="0"/>
        <w:keepLines w:val="0"/>
        <w:pageBreakBefore w:val="0"/>
        <w:kinsoku/>
        <w:wordWrap/>
        <w:overflowPunct/>
        <w:topLinePunct w:val="0"/>
        <w:autoSpaceDE/>
        <w:autoSpaceDN/>
        <w:bidi w:val="0"/>
        <w:adjustRightInd/>
        <w:spacing w:line="600" w:lineRule="exact"/>
        <w:textAlignment w:val="auto"/>
        <w:rPr>
          <w:rFonts w:hint="eastAsia" w:ascii="仿宋" w:hAnsi="仿宋" w:eastAsia="仿宋" w:cs="仿宋"/>
          <w:color w:val="auto"/>
          <w:lang w:val="en-US" w:eastAsia="zh-CN"/>
        </w:rPr>
      </w:pPr>
      <w:r>
        <w:rPr>
          <w:rFonts w:hint="eastAsia" w:ascii="仿宋" w:hAnsi="仿宋" w:eastAsia="仿宋" w:cs="仿宋"/>
          <w:b/>
          <w:bCs/>
          <w:color w:val="auto"/>
          <w:lang w:val="en-US" w:eastAsia="zh-CN"/>
        </w:rPr>
        <w:t>业务咨询：</w:t>
      </w:r>
      <w:r>
        <w:rPr>
          <w:rFonts w:hint="eastAsia" w:ascii="仿宋" w:hAnsi="仿宋" w:eastAsia="仿宋" w:cs="仿宋"/>
          <w:color w:val="auto"/>
          <w:lang w:val="en-US" w:eastAsia="zh-CN"/>
        </w:rPr>
        <w:t>苏娜  0557-3022482（产业科）</w:t>
      </w:r>
    </w:p>
    <w:p>
      <w:pPr>
        <w:keepNext w:val="0"/>
        <w:keepLines w:val="0"/>
        <w:pageBreakBefore w:val="0"/>
        <w:kinsoku/>
        <w:wordWrap/>
        <w:overflowPunct/>
        <w:topLinePunct w:val="0"/>
        <w:autoSpaceDE/>
        <w:autoSpaceDN/>
        <w:bidi w:val="0"/>
        <w:adjustRightInd/>
        <w:spacing w:line="600" w:lineRule="exact"/>
        <w:ind w:firstLine="643" w:firstLineChars="200"/>
        <w:textAlignment w:val="auto"/>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（三）先进制造与自动化</w:t>
      </w:r>
    </w:p>
    <w:p>
      <w:pPr>
        <w:pStyle w:val="2"/>
        <w:keepNext w:val="0"/>
        <w:keepLines w:val="0"/>
        <w:pageBreakBefore w:val="0"/>
        <w:kinsoku/>
        <w:wordWrap/>
        <w:overflowPunct/>
        <w:topLinePunct w:val="0"/>
        <w:autoSpaceDE/>
        <w:autoSpaceDN/>
        <w:bidi w:val="0"/>
        <w:adjustRightInd/>
        <w:spacing w:line="600" w:lineRule="exact"/>
        <w:textAlignment w:val="auto"/>
        <w:rPr>
          <w:rFonts w:hint="eastAsia" w:ascii="仿宋" w:hAnsi="仿宋" w:eastAsia="仿宋" w:cs="仿宋"/>
          <w:color w:val="auto"/>
          <w:lang w:val="en-US" w:eastAsia="zh-CN"/>
        </w:rPr>
      </w:pPr>
      <w:r>
        <w:rPr>
          <w:rFonts w:hint="eastAsia" w:ascii="仿宋" w:hAnsi="仿宋" w:eastAsia="仿宋" w:cs="仿宋"/>
          <w:b/>
          <w:bCs/>
          <w:color w:val="auto"/>
          <w:sz w:val="32"/>
          <w:szCs w:val="32"/>
          <w:lang w:val="en-US" w:eastAsia="zh-CN"/>
        </w:rPr>
        <w:t>研究方向：</w:t>
      </w:r>
      <w:r>
        <w:rPr>
          <w:rFonts w:hint="eastAsia" w:ascii="仿宋" w:hAnsi="仿宋" w:eastAsia="仿宋" w:cs="仿宋"/>
          <w:color w:val="auto"/>
          <w:lang w:val="en-US" w:eastAsia="zh-CN"/>
        </w:rPr>
        <w:t>支持先进制造工艺与装备、农业机械装备制造、工业生产过程控制系统、安全生产技术、高性能智能化仪器仪表、新能源汽车及汽车零部件制造等领域技术研发和应用。</w:t>
      </w:r>
    </w:p>
    <w:p>
      <w:pPr>
        <w:pStyle w:val="2"/>
        <w:keepNext w:val="0"/>
        <w:keepLines w:val="0"/>
        <w:pageBreakBefore w:val="0"/>
        <w:kinsoku/>
        <w:wordWrap/>
        <w:overflowPunct/>
        <w:topLinePunct w:val="0"/>
        <w:autoSpaceDE/>
        <w:autoSpaceDN/>
        <w:bidi w:val="0"/>
        <w:adjustRightInd/>
        <w:spacing w:line="600" w:lineRule="exact"/>
        <w:textAlignment w:val="auto"/>
        <w:rPr>
          <w:rFonts w:hint="eastAsia" w:ascii="仿宋" w:hAnsi="仿宋" w:eastAsia="仿宋" w:cs="仿宋"/>
          <w:color w:val="auto"/>
          <w:lang w:val="en-US" w:eastAsia="zh-CN"/>
        </w:rPr>
      </w:pPr>
      <w:r>
        <w:rPr>
          <w:rFonts w:hint="eastAsia" w:ascii="仿宋" w:hAnsi="仿宋" w:eastAsia="仿宋" w:cs="仿宋"/>
          <w:b/>
          <w:bCs/>
          <w:color w:val="auto"/>
          <w:lang w:val="en-US" w:eastAsia="zh-CN"/>
        </w:rPr>
        <w:t>考核指标：</w:t>
      </w:r>
      <w:r>
        <w:rPr>
          <w:rFonts w:hint="eastAsia" w:ascii="仿宋" w:hAnsi="仿宋" w:eastAsia="仿宋" w:cs="仿宋"/>
          <w:color w:val="auto"/>
          <w:lang w:val="en-US" w:eastAsia="zh-CN"/>
        </w:rPr>
        <w:t>取得技术突破，开发具有自主知识产权的核心产品，推动本地产业链上下游协同应用。项目需体现技术创新性和对本地装备制造产业集群的带动效应，形成可复制的技术成果转化模式。项目需明确技术创新成果指标，以及经济社会效益指标等。</w:t>
      </w:r>
    </w:p>
    <w:p>
      <w:pPr>
        <w:pStyle w:val="2"/>
        <w:keepNext w:val="0"/>
        <w:keepLines w:val="0"/>
        <w:pageBreakBefore w:val="0"/>
        <w:kinsoku/>
        <w:wordWrap/>
        <w:overflowPunct/>
        <w:topLinePunct w:val="0"/>
        <w:autoSpaceDE/>
        <w:autoSpaceDN/>
        <w:bidi w:val="0"/>
        <w:adjustRightInd/>
        <w:spacing w:line="600" w:lineRule="exact"/>
        <w:textAlignment w:val="auto"/>
        <w:rPr>
          <w:rFonts w:hint="eastAsia" w:ascii="仿宋" w:hAnsi="仿宋" w:eastAsia="仿宋" w:cs="仿宋"/>
          <w:color w:val="auto"/>
          <w:lang w:val="en-US" w:eastAsia="zh-CN"/>
        </w:rPr>
      </w:pPr>
      <w:r>
        <w:rPr>
          <w:rFonts w:hint="eastAsia" w:ascii="仿宋" w:hAnsi="仿宋" w:eastAsia="仿宋" w:cs="仿宋"/>
          <w:b/>
          <w:bCs/>
          <w:color w:val="auto"/>
          <w:lang w:val="en-US" w:eastAsia="zh-CN"/>
        </w:rPr>
        <w:t>业务咨询：</w:t>
      </w:r>
      <w:r>
        <w:rPr>
          <w:rFonts w:hint="eastAsia" w:ascii="仿宋" w:hAnsi="仿宋" w:eastAsia="仿宋" w:cs="仿宋"/>
          <w:color w:val="auto"/>
          <w:lang w:val="en-US" w:eastAsia="zh-CN"/>
        </w:rPr>
        <w:t>苏娜  0557-3022482（产业科）</w:t>
      </w:r>
    </w:p>
    <w:p>
      <w:pPr>
        <w:keepNext w:val="0"/>
        <w:keepLines w:val="0"/>
        <w:pageBreakBefore w:val="0"/>
        <w:kinsoku/>
        <w:wordWrap/>
        <w:overflowPunct/>
        <w:topLinePunct w:val="0"/>
        <w:autoSpaceDE/>
        <w:autoSpaceDN/>
        <w:bidi w:val="0"/>
        <w:adjustRightInd/>
        <w:spacing w:line="600" w:lineRule="exact"/>
        <w:ind w:firstLine="643" w:firstLineChars="200"/>
        <w:textAlignment w:val="auto"/>
        <w:rPr>
          <w:rFonts w:hint="eastAsia" w:ascii="楷体" w:hAnsi="楷体" w:eastAsia="楷体" w:cs="楷体"/>
          <w:b/>
          <w:bCs/>
          <w:color w:val="auto"/>
          <w:sz w:val="32"/>
          <w:szCs w:val="32"/>
          <w:highlight w:val="none"/>
          <w:lang w:val="en-US" w:eastAsia="zh-CN"/>
        </w:rPr>
      </w:pPr>
      <w:r>
        <w:rPr>
          <w:rFonts w:hint="eastAsia" w:ascii="楷体" w:hAnsi="楷体" w:eastAsia="楷体" w:cs="楷体"/>
          <w:b/>
          <w:bCs/>
          <w:color w:val="auto"/>
          <w:sz w:val="32"/>
          <w:szCs w:val="32"/>
          <w:highlight w:val="none"/>
          <w:lang w:val="en-US" w:eastAsia="zh-CN"/>
        </w:rPr>
        <w:t>（四）临床医学技术及应用转化研究</w:t>
      </w:r>
    </w:p>
    <w:p>
      <w:pPr>
        <w:keepNext w:val="0"/>
        <w:keepLines w:val="0"/>
        <w:pageBreakBefore w:val="0"/>
        <w:kinsoku/>
        <w:wordWrap/>
        <w:overflowPunct/>
        <w:topLinePunct w:val="0"/>
        <w:autoSpaceDE/>
        <w:autoSpaceDN/>
        <w:bidi w:val="0"/>
        <w:adjustRightInd/>
        <w:spacing w:line="600" w:lineRule="exact"/>
        <w:ind w:firstLine="643"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研究方向：</w:t>
      </w:r>
      <w:r>
        <w:rPr>
          <w:rFonts w:hint="eastAsia" w:ascii="仿宋" w:hAnsi="仿宋" w:eastAsia="仿宋" w:cs="仿宋"/>
          <w:b w:val="0"/>
          <w:bCs w:val="0"/>
          <w:color w:val="auto"/>
          <w:sz w:val="32"/>
          <w:szCs w:val="32"/>
          <w:highlight w:val="none"/>
          <w:lang w:val="en-US" w:eastAsia="zh-CN"/>
        </w:rPr>
        <w:t>开展心脑血管病、恶性肿瘤、呼吸系统疾病、免疫系统疾病、内分泌系统疾病、消化系统疾病、骨科疾病、儿童疾病、重症精神疾病、老年病等的临床诊治新技术、临床转化及策略研究。</w:t>
      </w:r>
    </w:p>
    <w:p>
      <w:pPr>
        <w:keepNext w:val="0"/>
        <w:keepLines w:val="0"/>
        <w:pageBreakBefore w:val="0"/>
        <w:widowControl/>
        <w:suppressLineNumbers w:val="0"/>
        <w:kinsoku/>
        <w:wordWrap/>
        <w:overflowPunct/>
        <w:topLinePunct w:val="0"/>
        <w:autoSpaceDE/>
        <w:autoSpaceDN/>
        <w:bidi w:val="0"/>
        <w:adjustRightInd/>
        <w:spacing w:line="600" w:lineRule="exact"/>
        <w:ind w:firstLine="643" w:firstLineChars="200"/>
        <w:jc w:val="left"/>
        <w:textAlignment w:val="auto"/>
        <w:rPr>
          <w:highlight w:val="none"/>
        </w:rPr>
      </w:pPr>
      <w:r>
        <w:rPr>
          <w:rFonts w:hint="eastAsia" w:ascii="楷体" w:hAnsi="楷体" w:eastAsia="楷体" w:cs="楷体"/>
          <w:b/>
          <w:bCs/>
          <w:color w:val="auto"/>
          <w:kern w:val="0"/>
          <w:sz w:val="32"/>
          <w:szCs w:val="32"/>
          <w:highlight w:val="none"/>
          <w:lang w:val="en-US" w:eastAsia="zh-CN"/>
        </w:rPr>
        <w:t>考核指标：</w:t>
      </w:r>
      <w:r>
        <w:rPr>
          <w:rFonts w:hint="eastAsia" w:ascii="仿宋" w:hAnsi="仿宋" w:eastAsia="仿宋" w:cs="仿宋"/>
          <w:color w:val="auto"/>
          <w:sz w:val="32"/>
          <w:szCs w:val="32"/>
          <w:highlight w:val="none"/>
          <w:lang w:val="en-US" w:eastAsia="zh-CN"/>
        </w:rPr>
        <w:t>提升宿州市医疗机构诊断治疗、预防控制相关疾病水平及区域内医疗技术服务能力。</w:t>
      </w:r>
    </w:p>
    <w:p>
      <w:pPr>
        <w:keepNext w:val="0"/>
        <w:keepLines w:val="0"/>
        <w:pageBreakBefore w:val="0"/>
        <w:kinsoku/>
        <w:wordWrap/>
        <w:overflowPunct/>
        <w:topLinePunct w:val="0"/>
        <w:autoSpaceDE/>
        <w:autoSpaceDN/>
        <w:bidi w:val="0"/>
        <w:adjustRightInd/>
        <w:spacing w:line="600" w:lineRule="exact"/>
        <w:ind w:firstLine="643" w:firstLineChars="200"/>
        <w:textAlignment w:val="auto"/>
        <w:rPr>
          <w:rFonts w:hint="eastAsia" w:ascii="黑体" w:hAnsi="黑体" w:eastAsia="黑体" w:cs="黑体"/>
          <w:color w:val="auto"/>
          <w:sz w:val="32"/>
          <w:szCs w:val="32"/>
          <w:highlight w:val="none"/>
          <w:lang w:val="en-US" w:eastAsia="zh-CN"/>
        </w:rPr>
      </w:pPr>
      <w:r>
        <w:rPr>
          <w:rFonts w:hint="eastAsia" w:ascii="仿宋" w:hAnsi="仿宋" w:eastAsia="仿宋" w:cs="仿宋"/>
          <w:b/>
          <w:bCs/>
          <w:color w:val="auto"/>
          <w:sz w:val="32"/>
          <w:szCs w:val="32"/>
          <w:highlight w:val="none"/>
        </w:rPr>
        <w:t>业务咨询：</w:t>
      </w:r>
      <w:r>
        <w:rPr>
          <w:rFonts w:hint="eastAsia" w:ascii="仿宋" w:hAnsi="仿宋" w:eastAsia="仿宋" w:cs="仿宋"/>
          <w:b w:val="0"/>
          <w:bCs w:val="0"/>
          <w:color w:val="auto"/>
          <w:sz w:val="32"/>
          <w:szCs w:val="32"/>
          <w:highlight w:val="none"/>
          <w:lang w:val="en-US" w:eastAsia="zh-CN"/>
        </w:rPr>
        <w:t>葛绍康</w:t>
      </w:r>
      <w:r>
        <w:rPr>
          <w:rFonts w:hint="eastAsia" w:ascii="仿宋" w:hAnsi="仿宋" w:eastAsia="仿宋" w:cs="仿宋"/>
          <w:b w:val="0"/>
          <w:bCs w:val="0"/>
          <w:color w:val="auto"/>
          <w:sz w:val="32"/>
          <w:szCs w:val="32"/>
          <w:highlight w:val="none"/>
        </w:rPr>
        <w:t xml:space="preserve">  0557-30</w:t>
      </w:r>
      <w:r>
        <w:rPr>
          <w:rFonts w:hint="eastAsia" w:ascii="仿宋" w:hAnsi="仿宋" w:eastAsia="仿宋" w:cs="仿宋"/>
          <w:b w:val="0"/>
          <w:bCs w:val="0"/>
          <w:color w:val="auto"/>
          <w:sz w:val="32"/>
          <w:szCs w:val="32"/>
          <w:highlight w:val="none"/>
          <w:lang w:val="en-US" w:eastAsia="zh-CN"/>
        </w:rPr>
        <w:t>60062</w:t>
      </w:r>
      <w:r>
        <w:rPr>
          <w:rFonts w:hint="eastAsia" w:ascii="仿宋" w:hAnsi="仿宋" w:eastAsia="仿宋" w:cs="仿宋"/>
          <w:b w:val="0"/>
          <w:bCs w:val="0"/>
          <w:color w:val="auto"/>
          <w:sz w:val="32"/>
          <w:szCs w:val="32"/>
          <w:highlight w:val="none"/>
        </w:rPr>
        <w:t>（</w:t>
      </w:r>
      <w:r>
        <w:rPr>
          <w:rFonts w:hint="eastAsia" w:ascii="仿宋" w:hAnsi="仿宋" w:eastAsia="仿宋" w:cs="仿宋"/>
          <w:b w:val="0"/>
          <w:bCs w:val="0"/>
          <w:color w:val="auto"/>
          <w:sz w:val="32"/>
          <w:szCs w:val="32"/>
          <w:highlight w:val="none"/>
          <w:lang w:val="en-US" w:eastAsia="zh-CN"/>
        </w:rPr>
        <w:t>生命科</w:t>
      </w:r>
      <w:r>
        <w:rPr>
          <w:rFonts w:hint="eastAsia" w:ascii="仿宋" w:hAnsi="仿宋" w:eastAsia="仿宋" w:cs="仿宋"/>
          <w:b w:val="0"/>
          <w:bCs w:val="0"/>
          <w:color w:val="auto"/>
          <w:sz w:val="32"/>
          <w:szCs w:val="32"/>
          <w:highlight w:val="none"/>
        </w:rPr>
        <w:t>）</w:t>
      </w:r>
    </w:p>
    <w:p>
      <w:pPr>
        <w:keepNext w:val="0"/>
        <w:keepLines w:val="0"/>
        <w:pageBreakBefore w:val="0"/>
        <w:kinsoku/>
        <w:wordWrap/>
        <w:overflowPunct/>
        <w:topLinePunct w:val="0"/>
        <w:autoSpaceDE/>
        <w:autoSpaceDN/>
        <w:bidi w:val="0"/>
        <w:adjustRightInd/>
        <w:snapToGrid w:val="0"/>
        <w:spacing w:line="600" w:lineRule="exact"/>
        <w:ind w:firstLine="643" w:firstLineChars="200"/>
        <w:textAlignment w:val="auto"/>
        <w:rPr>
          <w:rFonts w:hint="eastAsia" w:ascii="楷体" w:hAnsi="楷体" w:eastAsia="楷体" w:cs="楷体"/>
          <w:b/>
          <w:bCs/>
          <w:color w:val="auto"/>
          <w:sz w:val="32"/>
          <w:szCs w:val="32"/>
          <w:lang w:eastAsia="zh-CN"/>
        </w:rPr>
      </w:pPr>
      <w:r>
        <w:rPr>
          <w:rFonts w:hint="eastAsia" w:ascii="楷体" w:hAnsi="楷体" w:eastAsia="楷体" w:cs="楷体"/>
          <w:b/>
          <w:bCs/>
          <w:color w:val="auto"/>
          <w:sz w:val="32"/>
          <w:szCs w:val="32"/>
          <w:lang w:val="en-US" w:eastAsia="zh-CN"/>
        </w:rPr>
        <w:t>（五）</w:t>
      </w:r>
      <w:r>
        <w:rPr>
          <w:rFonts w:hint="eastAsia" w:ascii="楷体" w:hAnsi="楷体" w:eastAsia="楷体" w:cs="楷体"/>
          <w:b/>
          <w:bCs/>
          <w:color w:val="auto"/>
          <w:sz w:val="32"/>
          <w:szCs w:val="32"/>
        </w:rPr>
        <w:t>支撑乡村全面振兴和社会发展</w:t>
      </w:r>
    </w:p>
    <w:p>
      <w:pPr>
        <w:keepNext w:val="0"/>
        <w:keepLines w:val="0"/>
        <w:pageBreakBefore w:val="0"/>
        <w:widowControl w:val="0"/>
        <w:kinsoku/>
        <w:wordWrap/>
        <w:overflowPunct/>
        <w:topLinePunct w:val="0"/>
        <w:autoSpaceDE/>
        <w:autoSpaceDN/>
        <w:bidi w:val="0"/>
        <w:adjustRightInd/>
        <w:spacing w:line="600" w:lineRule="exact"/>
        <w:ind w:left="0" w:leftChars="0" w:firstLine="643" w:firstLineChars="200"/>
        <w:jc w:val="both"/>
        <w:textAlignment w:val="auto"/>
        <w:rPr>
          <w:rFonts w:hint="eastAsia" w:ascii="仿宋" w:hAnsi="仿宋" w:eastAsia="仿宋" w:cs="仿宋"/>
          <w:b w:val="0"/>
          <w:bCs/>
          <w:color w:val="auto"/>
          <w:sz w:val="32"/>
          <w:szCs w:val="32"/>
          <w:lang w:eastAsia="zh-CN"/>
        </w:rPr>
      </w:pPr>
      <w:r>
        <w:rPr>
          <w:rFonts w:hint="eastAsia" w:ascii="仿宋" w:hAnsi="仿宋" w:eastAsia="仿宋" w:cs="仿宋"/>
          <w:b/>
          <w:bCs w:val="0"/>
          <w:color w:val="auto"/>
          <w:sz w:val="32"/>
          <w:szCs w:val="32"/>
          <w:lang w:val="en-US" w:eastAsia="zh-CN"/>
        </w:rPr>
        <w:t>研究方向：1.乡村全面振兴。</w:t>
      </w:r>
      <w:r>
        <w:rPr>
          <w:rFonts w:hint="eastAsia" w:ascii="仿宋" w:hAnsi="仿宋" w:eastAsia="仿宋" w:cs="仿宋"/>
          <w:b w:val="0"/>
          <w:bCs/>
          <w:color w:val="auto"/>
          <w:sz w:val="32"/>
          <w:szCs w:val="32"/>
          <w:lang w:eastAsia="zh-CN"/>
        </w:rPr>
        <w:t>围绕动植物新品种选育、</w:t>
      </w:r>
      <w:r>
        <w:rPr>
          <w:rFonts w:hint="eastAsia" w:ascii="仿宋" w:hAnsi="仿宋" w:eastAsia="仿宋" w:cs="仿宋"/>
          <w:b w:val="0"/>
          <w:bCs/>
          <w:color w:val="auto"/>
          <w:sz w:val="32"/>
          <w:szCs w:val="32"/>
          <w:lang w:val="en-US" w:eastAsia="zh-CN"/>
        </w:rPr>
        <w:t>农作物病虫害防控</w:t>
      </w: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lang w:val="en-US" w:eastAsia="zh-CN"/>
        </w:rPr>
        <w:t>畜禽水产疫病防控、高效种植养殖、绿色低碳农业、农产品与现代食品精深加工等领域</w:t>
      </w:r>
      <w:r>
        <w:rPr>
          <w:rFonts w:hint="eastAsia" w:ascii="仿宋" w:hAnsi="仿宋" w:eastAsia="仿宋" w:cs="仿宋"/>
          <w:b w:val="0"/>
          <w:bCs/>
          <w:color w:val="auto"/>
          <w:sz w:val="32"/>
          <w:szCs w:val="32"/>
          <w:lang w:eastAsia="zh-CN"/>
        </w:rPr>
        <w:t>，开展关键技术研发与应用，助力乡村</w:t>
      </w:r>
      <w:r>
        <w:rPr>
          <w:rFonts w:hint="eastAsia" w:ascii="仿宋" w:hAnsi="仿宋" w:eastAsia="仿宋" w:cs="仿宋"/>
          <w:b w:val="0"/>
          <w:bCs/>
          <w:color w:val="auto"/>
          <w:sz w:val="32"/>
          <w:szCs w:val="32"/>
          <w:lang w:val="en-US" w:eastAsia="zh-CN"/>
        </w:rPr>
        <w:t>全面</w:t>
      </w:r>
      <w:r>
        <w:rPr>
          <w:rFonts w:hint="eastAsia" w:ascii="仿宋" w:hAnsi="仿宋" w:eastAsia="仿宋" w:cs="仿宋"/>
          <w:b w:val="0"/>
          <w:bCs/>
          <w:color w:val="auto"/>
          <w:sz w:val="32"/>
          <w:szCs w:val="32"/>
          <w:lang w:eastAsia="zh-CN"/>
        </w:rPr>
        <w:t>振兴。</w:t>
      </w:r>
      <w:bookmarkStart w:id="0" w:name="_GoBack"/>
      <w:bookmarkEnd w:id="0"/>
    </w:p>
    <w:p>
      <w:pPr>
        <w:keepNext w:val="0"/>
        <w:keepLines w:val="0"/>
        <w:pageBreakBefore w:val="0"/>
        <w:widowControl w:val="0"/>
        <w:kinsoku/>
        <w:wordWrap/>
        <w:overflowPunct/>
        <w:topLinePunct w:val="0"/>
        <w:autoSpaceDE/>
        <w:autoSpaceDN/>
        <w:bidi w:val="0"/>
        <w:adjustRightInd/>
        <w:spacing w:line="600" w:lineRule="exact"/>
        <w:ind w:left="0" w:leftChars="0" w:firstLine="643" w:firstLineChars="200"/>
        <w:jc w:val="both"/>
        <w:textAlignment w:val="auto"/>
        <w:rPr>
          <w:rFonts w:hint="eastAsia" w:ascii="仿宋" w:hAnsi="仿宋" w:eastAsia="仿宋" w:cs="仿宋"/>
          <w:b w:val="0"/>
          <w:bCs/>
          <w:color w:val="auto"/>
          <w:sz w:val="32"/>
          <w:szCs w:val="32"/>
          <w:highlight w:val="none"/>
          <w:lang w:val="en-US"/>
        </w:rPr>
      </w:pPr>
      <w:r>
        <w:rPr>
          <w:rFonts w:hint="eastAsia" w:ascii="仿宋" w:hAnsi="仿宋" w:eastAsia="仿宋" w:cs="仿宋"/>
          <w:b/>
          <w:bCs w:val="0"/>
          <w:color w:val="auto"/>
          <w:sz w:val="32"/>
          <w:szCs w:val="32"/>
          <w:lang w:val="en-US" w:eastAsia="zh-CN"/>
        </w:rPr>
        <w:t>2.社会发展。</w:t>
      </w:r>
      <w:r>
        <w:rPr>
          <w:rFonts w:hint="eastAsia" w:ascii="仿宋" w:hAnsi="仿宋" w:eastAsia="仿宋" w:cs="仿宋"/>
          <w:b w:val="0"/>
          <w:bCs/>
          <w:color w:val="auto"/>
          <w:sz w:val="32"/>
          <w:szCs w:val="32"/>
          <w:lang w:eastAsia="zh-CN"/>
        </w:rPr>
        <w:t>在应急管理、质量安全、安全生产、防灾救灾减灾、消防安全、风险辨识、监测预警、公共安全防控、商品防伪、公益事业、社会救助、交通运输、职业病防治、禁毒、社会心理、气象、绿色发展、节能环保、“碳中和”等领域开展关键技术研发与产业化应用。</w:t>
      </w:r>
    </w:p>
    <w:p>
      <w:pPr>
        <w:keepNext w:val="0"/>
        <w:keepLines w:val="0"/>
        <w:pageBreakBefore w:val="0"/>
        <w:widowControl w:val="0"/>
        <w:kinsoku/>
        <w:wordWrap/>
        <w:overflowPunct/>
        <w:topLinePunct w:val="0"/>
        <w:autoSpaceDE/>
        <w:autoSpaceDN/>
        <w:bidi w:val="0"/>
        <w:adjustRightInd/>
        <w:snapToGrid w:val="0"/>
        <w:spacing w:line="600" w:lineRule="exact"/>
        <w:ind w:left="0" w:leftChars="0" w:firstLine="643" w:firstLineChars="200"/>
        <w:jc w:val="both"/>
        <w:textAlignment w:val="auto"/>
        <w:rPr>
          <w:rFonts w:hint="eastAsia" w:ascii="楷体" w:hAnsi="楷体" w:eastAsia="楷体" w:cs="楷体"/>
          <w:b w:val="0"/>
          <w:bCs w:val="0"/>
          <w:color w:val="auto"/>
          <w:kern w:val="0"/>
          <w:sz w:val="32"/>
          <w:szCs w:val="32"/>
          <w:lang w:val="en-US" w:eastAsia="zh-CN"/>
        </w:rPr>
      </w:pPr>
      <w:r>
        <w:rPr>
          <w:rFonts w:hint="eastAsia" w:ascii="楷体" w:hAnsi="楷体" w:eastAsia="楷体" w:cs="楷体"/>
          <w:b/>
          <w:bCs/>
          <w:color w:val="auto"/>
          <w:kern w:val="0"/>
          <w:sz w:val="32"/>
          <w:szCs w:val="32"/>
          <w:lang w:val="en-US" w:eastAsia="zh-CN"/>
        </w:rPr>
        <w:t>考核指标：</w:t>
      </w:r>
      <w:r>
        <w:rPr>
          <w:rFonts w:hint="eastAsia" w:ascii="仿宋" w:hAnsi="仿宋" w:eastAsia="仿宋" w:cs="仿宋"/>
          <w:b w:val="0"/>
          <w:bCs w:val="0"/>
          <w:color w:val="auto"/>
          <w:kern w:val="0"/>
          <w:sz w:val="32"/>
          <w:szCs w:val="32"/>
          <w:lang w:val="en-US" w:eastAsia="zh-CN"/>
        </w:rPr>
        <w:t>在相关领域关键技术研发及应用方面取得新突破，项目有明确的技术创新指标，并能够取得良好的经济和社会效益。</w:t>
      </w:r>
    </w:p>
    <w:p>
      <w:pPr>
        <w:keepNext w:val="0"/>
        <w:keepLines w:val="0"/>
        <w:pageBreakBefore w:val="0"/>
        <w:kinsoku/>
        <w:wordWrap/>
        <w:overflowPunct/>
        <w:topLinePunct w:val="0"/>
        <w:autoSpaceDE/>
        <w:autoSpaceDN/>
        <w:bidi w:val="0"/>
        <w:adjustRightInd/>
        <w:spacing w:line="600" w:lineRule="exact"/>
        <w:ind w:firstLine="643" w:firstLineChars="200"/>
        <w:textAlignment w:val="auto"/>
        <w:rPr>
          <w:rFonts w:hint="eastAsia" w:ascii="仿宋" w:hAnsi="仿宋" w:eastAsia="仿宋" w:cs="仿宋"/>
          <w:b w:val="0"/>
          <w:bCs w:val="0"/>
          <w:color w:val="auto"/>
          <w:sz w:val="32"/>
          <w:szCs w:val="32"/>
          <w:lang w:eastAsia="zh-CN"/>
        </w:rPr>
      </w:pPr>
      <w:r>
        <w:rPr>
          <w:rFonts w:hint="eastAsia" w:ascii="仿宋" w:hAnsi="仿宋" w:eastAsia="仿宋" w:cs="仿宋"/>
          <w:b/>
          <w:bCs/>
          <w:color w:val="auto"/>
          <w:sz w:val="32"/>
          <w:szCs w:val="32"/>
          <w:lang w:eastAsia="zh-CN"/>
        </w:rPr>
        <w:t>业务咨询：</w:t>
      </w:r>
      <w:r>
        <w:rPr>
          <w:rFonts w:hint="eastAsia" w:ascii="仿宋" w:hAnsi="仿宋" w:eastAsia="仿宋" w:cs="仿宋"/>
          <w:b w:val="0"/>
          <w:bCs w:val="0"/>
          <w:color w:val="auto"/>
          <w:sz w:val="32"/>
          <w:szCs w:val="32"/>
          <w:lang w:val="en-US" w:eastAsia="zh-CN"/>
        </w:rPr>
        <w:t>段大鹏</w:t>
      </w:r>
      <w:r>
        <w:rPr>
          <w:rFonts w:hint="eastAsia" w:ascii="仿宋" w:hAnsi="仿宋" w:eastAsia="仿宋" w:cs="仿宋"/>
          <w:b w:val="0"/>
          <w:bCs w:val="0"/>
          <w:color w:val="auto"/>
          <w:sz w:val="32"/>
          <w:szCs w:val="32"/>
          <w:lang w:eastAsia="zh-CN"/>
        </w:rPr>
        <w:t xml:space="preserve">  0557-3</w:t>
      </w:r>
      <w:r>
        <w:rPr>
          <w:rFonts w:hint="eastAsia" w:ascii="仿宋" w:hAnsi="仿宋" w:eastAsia="仿宋" w:cs="仿宋"/>
          <w:b w:val="0"/>
          <w:bCs w:val="0"/>
          <w:color w:val="auto"/>
          <w:sz w:val="32"/>
          <w:szCs w:val="32"/>
          <w:lang w:val="en-US" w:eastAsia="zh-CN"/>
        </w:rPr>
        <w:t>025760</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lang w:val="en-US" w:eastAsia="zh-CN"/>
        </w:rPr>
        <w:t>规划科</w:t>
      </w:r>
      <w:r>
        <w:rPr>
          <w:rFonts w:hint="eastAsia" w:ascii="仿宋" w:hAnsi="仿宋" w:eastAsia="仿宋" w:cs="仿宋"/>
          <w:b w:val="0"/>
          <w:bCs w:val="0"/>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600" w:lineRule="exact"/>
        <w:ind w:left="0" w:leftChars="0" w:firstLine="640" w:firstLineChars="200"/>
        <w:jc w:val="both"/>
        <w:textAlignment w:val="auto"/>
        <w:rPr>
          <w:rFonts w:hint="eastAsia" w:ascii="楷体" w:hAnsi="楷体" w:eastAsia="楷体" w:cs="楷体"/>
          <w:b w:val="0"/>
          <w:bCs w:val="0"/>
          <w:color w:val="auto"/>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九、自筹资金项目</w:t>
      </w:r>
    </w:p>
    <w:p>
      <w:pPr>
        <w:keepNext w:val="0"/>
        <w:keepLines w:val="0"/>
        <w:pageBreakBefore w:val="0"/>
        <w:widowControl w:val="0"/>
        <w:kinsoku/>
        <w:wordWrap/>
        <w:overflowPunct/>
        <w:topLinePunct w:val="0"/>
        <w:autoSpaceDE/>
        <w:autoSpaceDN/>
        <w:bidi w:val="0"/>
        <w:adjustRightInd/>
        <w:snapToGrid w:val="0"/>
        <w:spacing w:line="600" w:lineRule="exact"/>
        <w:ind w:left="0" w:leftChars="0"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各企事业单位已立项实施或准备实施的科技计划项目，项目牵动性强、技术水平高、经济社会效益好，承担单位能自筹解决全部研发经费。项目负责人需为本单位人员，不得同时主持多个项目。</w:t>
      </w:r>
      <w:r>
        <w:rPr>
          <w:rFonts w:hint="eastAsia" w:ascii="仿宋" w:hAnsi="仿宋" w:eastAsia="仿宋" w:cs="仿宋"/>
          <w:b w:val="0"/>
          <w:bCs w:val="0"/>
          <w:color w:val="auto"/>
          <w:sz w:val="32"/>
          <w:szCs w:val="32"/>
        </w:rPr>
        <w:t>项目实施周期原则上不超过3年</w:t>
      </w:r>
      <w:r>
        <w:rPr>
          <w:rFonts w:hint="eastAsia" w:ascii="仿宋" w:hAnsi="仿宋" w:eastAsia="仿宋" w:cs="仿宋"/>
          <w:b w:val="0"/>
          <w:bCs w:val="0"/>
          <w:color w:val="auto"/>
          <w:sz w:val="32"/>
          <w:szCs w:val="32"/>
          <w:lang w:val="en-US" w:eastAsia="zh-CN"/>
        </w:rPr>
        <w:t>，具体实施周期在项目申报时明确。自筹资金项目由市科技局相关业务科室对申报书进行审核，经研究后确定项目名单，备案下达。</w:t>
      </w:r>
    </w:p>
    <w:p>
      <w:pPr>
        <w:keepNext w:val="0"/>
        <w:keepLines w:val="0"/>
        <w:pageBreakBefore w:val="0"/>
        <w:widowControl w:val="0"/>
        <w:kinsoku/>
        <w:wordWrap/>
        <w:overflowPunct/>
        <w:topLinePunct w:val="0"/>
        <w:autoSpaceDE/>
        <w:autoSpaceDN/>
        <w:bidi w:val="0"/>
        <w:adjustRightInd/>
        <w:snapToGrid w:val="0"/>
        <w:spacing w:line="600" w:lineRule="exact"/>
        <w:ind w:left="0" w:leftChars="0" w:firstLine="643" w:firstLineChars="200"/>
        <w:jc w:val="both"/>
        <w:textAlignment w:val="auto"/>
        <w:rPr>
          <w:rFonts w:hint="eastAsia" w:ascii="楷体" w:hAnsi="楷体" w:eastAsia="楷体" w:cs="楷体"/>
          <w:b w:val="0"/>
          <w:bCs w:val="0"/>
          <w:color w:val="auto"/>
          <w:kern w:val="0"/>
          <w:sz w:val="32"/>
          <w:szCs w:val="32"/>
          <w:lang w:val="en-US" w:eastAsia="zh-CN"/>
        </w:rPr>
      </w:pPr>
      <w:r>
        <w:rPr>
          <w:rFonts w:hint="eastAsia" w:ascii="楷体" w:hAnsi="楷体" w:eastAsia="楷体" w:cs="楷体"/>
          <w:b/>
          <w:bCs/>
          <w:color w:val="auto"/>
          <w:kern w:val="0"/>
          <w:sz w:val="32"/>
          <w:szCs w:val="32"/>
          <w:lang w:val="en-US" w:eastAsia="zh-CN"/>
        </w:rPr>
        <w:t>考核指标：</w:t>
      </w:r>
      <w:r>
        <w:rPr>
          <w:rFonts w:hint="eastAsia" w:ascii="仿宋" w:hAnsi="仿宋" w:eastAsia="仿宋" w:cs="仿宋"/>
          <w:b w:val="0"/>
          <w:bCs w:val="0"/>
          <w:color w:val="auto"/>
          <w:kern w:val="0"/>
          <w:sz w:val="32"/>
          <w:szCs w:val="32"/>
          <w:lang w:val="en-US" w:eastAsia="zh-CN"/>
        </w:rPr>
        <w:t>在相关领域关键技术研发及应用方面取得新突破，项目有明确的技术创新指标，并能够取得良好的经济和社会效益。</w:t>
      </w:r>
    </w:p>
    <w:p>
      <w:pPr>
        <w:keepNext w:val="0"/>
        <w:keepLines w:val="0"/>
        <w:pageBreakBefore w:val="0"/>
        <w:kinsoku/>
        <w:wordWrap/>
        <w:overflowPunct/>
        <w:topLinePunct w:val="0"/>
        <w:autoSpaceDE/>
        <w:autoSpaceDN/>
        <w:bidi w:val="0"/>
        <w:adjustRightInd/>
        <w:spacing w:line="600" w:lineRule="exact"/>
        <w:ind w:firstLine="643" w:firstLineChars="200"/>
        <w:textAlignment w:val="auto"/>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lang w:eastAsia="zh-CN"/>
        </w:rPr>
        <w:t>业务咨询：</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val="en-US" w:eastAsia="zh-CN"/>
        </w:rPr>
        <w:t>段大鹏</w:t>
      </w:r>
      <w:r>
        <w:rPr>
          <w:rFonts w:hint="eastAsia" w:ascii="仿宋" w:hAnsi="仿宋" w:eastAsia="仿宋" w:cs="仿宋"/>
          <w:b w:val="0"/>
          <w:bCs w:val="0"/>
          <w:color w:val="auto"/>
          <w:sz w:val="32"/>
          <w:szCs w:val="32"/>
          <w:lang w:eastAsia="zh-CN"/>
        </w:rPr>
        <w:t xml:space="preserve">  0557-3</w:t>
      </w:r>
      <w:r>
        <w:rPr>
          <w:rFonts w:hint="eastAsia" w:ascii="仿宋" w:hAnsi="仿宋" w:eastAsia="仿宋" w:cs="仿宋"/>
          <w:b w:val="0"/>
          <w:bCs w:val="0"/>
          <w:color w:val="auto"/>
          <w:sz w:val="32"/>
          <w:szCs w:val="32"/>
          <w:lang w:val="en-US" w:eastAsia="zh-CN"/>
        </w:rPr>
        <w:t>025760</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lang w:val="en-US" w:eastAsia="zh-CN"/>
        </w:rPr>
        <w:t>规划科</w:t>
      </w:r>
      <w:r>
        <w:rPr>
          <w:rFonts w:hint="eastAsia" w:ascii="仿宋" w:hAnsi="仿宋" w:eastAsia="仿宋" w:cs="仿宋"/>
          <w:b w:val="0"/>
          <w:bCs w:val="0"/>
          <w:color w:val="auto"/>
          <w:sz w:val="32"/>
          <w:szCs w:val="32"/>
          <w:lang w:eastAsia="zh-CN"/>
        </w:rPr>
        <w:t>）</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highlight w:val="none"/>
          <w:lang w:val="en-US" w:eastAsia="zh-CN"/>
        </w:rPr>
        <w:t>葛绍康</w:t>
      </w:r>
      <w:r>
        <w:rPr>
          <w:rFonts w:hint="eastAsia" w:ascii="仿宋" w:hAnsi="仿宋" w:eastAsia="仿宋" w:cs="仿宋"/>
          <w:b w:val="0"/>
          <w:bCs w:val="0"/>
          <w:color w:val="auto"/>
          <w:sz w:val="32"/>
          <w:szCs w:val="32"/>
          <w:highlight w:val="none"/>
        </w:rPr>
        <w:t xml:space="preserve">  0557-30</w:t>
      </w:r>
      <w:r>
        <w:rPr>
          <w:rFonts w:hint="eastAsia" w:ascii="仿宋" w:hAnsi="仿宋" w:eastAsia="仿宋" w:cs="仿宋"/>
          <w:b w:val="0"/>
          <w:bCs w:val="0"/>
          <w:color w:val="auto"/>
          <w:sz w:val="32"/>
          <w:szCs w:val="32"/>
          <w:highlight w:val="none"/>
          <w:lang w:val="en-US" w:eastAsia="zh-CN"/>
        </w:rPr>
        <w:t>60062</w:t>
      </w:r>
      <w:r>
        <w:rPr>
          <w:rFonts w:hint="eastAsia" w:ascii="仿宋" w:hAnsi="仿宋" w:eastAsia="仿宋" w:cs="仿宋"/>
          <w:b w:val="0"/>
          <w:bCs w:val="0"/>
          <w:color w:val="auto"/>
          <w:sz w:val="32"/>
          <w:szCs w:val="32"/>
          <w:highlight w:val="none"/>
        </w:rPr>
        <w:t>（</w:t>
      </w:r>
      <w:r>
        <w:rPr>
          <w:rFonts w:hint="eastAsia" w:ascii="仿宋" w:hAnsi="仿宋" w:eastAsia="仿宋" w:cs="仿宋"/>
          <w:b w:val="0"/>
          <w:bCs w:val="0"/>
          <w:color w:val="auto"/>
          <w:sz w:val="32"/>
          <w:szCs w:val="32"/>
          <w:highlight w:val="none"/>
          <w:lang w:val="en-US" w:eastAsia="zh-CN"/>
        </w:rPr>
        <w:t>生命科</w:t>
      </w:r>
      <w:r>
        <w:rPr>
          <w:rFonts w:hint="eastAsia" w:ascii="仿宋" w:hAnsi="仿宋" w:eastAsia="仿宋" w:cs="仿宋"/>
          <w:b w:val="0"/>
          <w:bCs w:val="0"/>
          <w:color w:val="auto"/>
          <w:sz w:val="32"/>
          <w:szCs w:val="32"/>
          <w:highlight w:val="none"/>
        </w:rPr>
        <w:t>）</w:t>
      </w:r>
    </w:p>
    <w:p>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jc w:val="both"/>
        <w:textAlignment w:val="auto"/>
        <w:rPr>
          <w:rFonts w:hint="eastAsia" w:ascii="仿宋" w:hAnsi="仿宋" w:eastAsia="仿宋" w:cs="仿宋"/>
          <w:b w:val="0"/>
          <w:bCs w:val="0"/>
          <w:color w:val="auto"/>
          <w:kern w:val="0"/>
          <w:sz w:val="32"/>
          <w:szCs w:val="32"/>
          <w:lang w:eastAsia="zh-CN"/>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375D476-9E2C-4D86-8869-1B102FF48EC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95637370-6BA0-4902-9946-F2C336A377C8}"/>
  </w:font>
  <w:font w:name="仿宋_GB2312">
    <w:altName w:val="仿宋"/>
    <w:panose1 w:val="02010609030101010101"/>
    <w:charset w:val="86"/>
    <w:family w:val="auto"/>
    <w:pitch w:val="default"/>
    <w:sig w:usb0="00000000" w:usb1="00000000" w:usb2="00000000" w:usb3="00000000" w:csb0="00000000" w:csb1="00000000"/>
  </w:font>
  <w:font w:name="方正小标宋简体">
    <w:panose1 w:val="02000000000000000000"/>
    <w:charset w:val="86"/>
    <w:family w:val="auto"/>
    <w:pitch w:val="default"/>
    <w:sig w:usb0="00000001" w:usb1="080E0000" w:usb2="00000000" w:usb3="00000000" w:csb0="00040000" w:csb1="00000000"/>
    <w:embedRegular r:id="rId3" w:fontKey="{49CB3FD9-A523-4D9D-92CB-CDD8EC9BEC6A}"/>
  </w:font>
  <w:font w:name="楷体">
    <w:panose1 w:val="02010609060101010101"/>
    <w:charset w:val="86"/>
    <w:family w:val="auto"/>
    <w:pitch w:val="default"/>
    <w:sig w:usb0="800002BF" w:usb1="38CF7CFA" w:usb2="00000016" w:usb3="00000000" w:csb0="00040001" w:csb1="00000000"/>
    <w:embedRegular r:id="rId4" w:fontKey="{5C13CD6B-7906-4B39-BBEC-AFFD48A86A2F}"/>
  </w:font>
  <w:font w:name="仿宋">
    <w:panose1 w:val="02010609060101010101"/>
    <w:charset w:val="86"/>
    <w:family w:val="auto"/>
    <w:pitch w:val="default"/>
    <w:sig w:usb0="800002BF" w:usb1="38CF7CFA" w:usb2="00000016" w:usb3="00000000" w:csb0="00040001" w:csb1="00000000"/>
    <w:embedRegular r:id="rId5" w:fontKey="{2312C916-DA1E-4EDD-88CA-0496A900C08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F468FB"/>
    <w:rsid w:val="018E5939"/>
    <w:rsid w:val="02A4436A"/>
    <w:rsid w:val="02EA0C5F"/>
    <w:rsid w:val="0479321E"/>
    <w:rsid w:val="049B16EE"/>
    <w:rsid w:val="05342941"/>
    <w:rsid w:val="0712185B"/>
    <w:rsid w:val="07A0244B"/>
    <w:rsid w:val="07C74024"/>
    <w:rsid w:val="081A1112"/>
    <w:rsid w:val="084D5A51"/>
    <w:rsid w:val="08E12D2F"/>
    <w:rsid w:val="091516EE"/>
    <w:rsid w:val="0BCA64F5"/>
    <w:rsid w:val="0D5F1EF5"/>
    <w:rsid w:val="0DB62A77"/>
    <w:rsid w:val="0DDB7052"/>
    <w:rsid w:val="0F184840"/>
    <w:rsid w:val="10B9243D"/>
    <w:rsid w:val="10BA0C81"/>
    <w:rsid w:val="10DA5745"/>
    <w:rsid w:val="11746B33"/>
    <w:rsid w:val="191A5E4F"/>
    <w:rsid w:val="193728F6"/>
    <w:rsid w:val="194D7D71"/>
    <w:rsid w:val="1A351534"/>
    <w:rsid w:val="1ACE0587"/>
    <w:rsid w:val="1B6C27C1"/>
    <w:rsid w:val="1BAC3CD2"/>
    <w:rsid w:val="1C767377"/>
    <w:rsid w:val="1F2272B4"/>
    <w:rsid w:val="1FDE0BD4"/>
    <w:rsid w:val="20455FD8"/>
    <w:rsid w:val="20975846"/>
    <w:rsid w:val="20F91D6D"/>
    <w:rsid w:val="210B547F"/>
    <w:rsid w:val="21242B21"/>
    <w:rsid w:val="223021A3"/>
    <w:rsid w:val="23972716"/>
    <w:rsid w:val="269E416A"/>
    <w:rsid w:val="26B6207D"/>
    <w:rsid w:val="26FD6AB4"/>
    <w:rsid w:val="28D20627"/>
    <w:rsid w:val="290F5442"/>
    <w:rsid w:val="29503EF7"/>
    <w:rsid w:val="2A336E31"/>
    <w:rsid w:val="2AC811F2"/>
    <w:rsid w:val="2B70461F"/>
    <w:rsid w:val="2EBA59FA"/>
    <w:rsid w:val="309A3790"/>
    <w:rsid w:val="30DF5911"/>
    <w:rsid w:val="31B62630"/>
    <w:rsid w:val="31BE6765"/>
    <w:rsid w:val="339C749E"/>
    <w:rsid w:val="35A73EB0"/>
    <w:rsid w:val="38C64B66"/>
    <w:rsid w:val="3AB6383E"/>
    <w:rsid w:val="3AE80E85"/>
    <w:rsid w:val="3DFF34EA"/>
    <w:rsid w:val="3E0B4F88"/>
    <w:rsid w:val="3E375732"/>
    <w:rsid w:val="3ECC263D"/>
    <w:rsid w:val="3F5B7298"/>
    <w:rsid w:val="3FC37EBA"/>
    <w:rsid w:val="40A3625E"/>
    <w:rsid w:val="42857BEB"/>
    <w:rsid w:val="42BE5D99"/>
    <w:rsid w:val="439C6F76"/>
    <w:rsid w:val="43D43157"/>
    <w:rsid w:val="44801F31"/>
    <w:rsid w:val="44D07C9A"/>
    <w:rsid w:val="45806A69"/>
    <w:rsid w:val="46893543"/>
    <w:rsid w:val="46E55828"/>
    <w:rsid w:val="47264920"/>
    <w:rsid w:val="472E0639"/>
    <w:rsid w:val="475966DA"/>
    <w:rsid w:val="479C4869"/>
    <w:rsid w:val="47BE6668"/>
    <w:rsid w:val="484D3B51"/>
    <w:rsid w:val="49FD3AA7"/>
    <w:rsid w:val="4A4F1FAE"/>
    <w:rsid w:val="4BDA124D"/>
    <w:rsid w:val="4BF123A6"/>
    <w:rsid w:val="4DDB16EF"/>
    <w:rsid w:val="4E6A344F"/>
    <w:rsid w:val="4EA41E0E"/>
    <w:rsid w:val="4FB56FB2"/>
    <w:rsid w:val="525B730C"/>
    <w:rsid w:val="52F83630"/>
    <w:rsid w:val="54CF254E"/>
    <w:rsid w:val="54D2085E"/>
    <w:rsid w:val="563F748D"/>
    <w:rsid w:val="578641B6"/>
    <w:rsid w:val="59047E99"/>
    <w:rsid w:val="59B97FC3"/>
    <w:rsid w:val="5A8E1880"/>
    <w:rsid w:val="5BFF5F5F"/>
    <w:rsid w:val="5C1F5EAA"/>
    <w:rsid w:val="5DAB25B7"/>
    <w:rsid w:val="5E3F7CF7"/>
    <w:rsid w:val="605C02C9"/>
    <w:rsid w:val="61C1251F"/>
    <w:rsid w:val="62BF613B"/>
    <w:rsid w:val="62D674FD"/>
    <w:rsid w:val="63616D1F"/>
    <w:rsid w:val="63617D2C"/>
    <w:rsid w:val="63672985"/>
    <w:rsid w:val="64CD0E79"/>
    <w:rsid w:val="65114BF2"/>
    <w:rsid w:val="67A37008"/>
    <w:rsid w:val="698E63FC"/>
    <w:rsid w:val="6A7E2F5A"/>
    <w:rsid w:val="6C5F6CDB"/>
    <w:rsid w:val="6D3638D3"/>
    <w:rsid w:val="6DEA3CDB"/>
    <w:rsid w:val="6E413A79"/>
    <w:rsid w:val="701C21CD"/>
    <w:rsid w:val="710A6732"/>
    <w:rsid w:val="72606A84"/>
    <w:rsid w:val="73413A0B"/>
    <w:rsid w:val="73CF43F7"/>
    <w:rsid w:val="740C1E19"/>
    <w:rsid w:val="75750251"/>
    <w:rsid w:val="758F167F"/>
    <w:rsid w:val="75FC11A3"/>
    <w:rsid w:val="77A11E82"/>
    <w:rsid w:val="7820252F"/>
    <w:rsid w:val="78B00909"/>
    <w:rsid w:val="797F007C"/>
    <w:rsid w:val="79FC03AC"/>
    <w:rsid w:val="7D3323CE"/>
    <w:rsid w:val="7D5D2DA1"/>
    <w:rsid w:val="7DA84E80"/>
    <w:rsid w:val="7EC134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600" w:lineRule="exact"/>
      <w:ind w:firstLine="880" w:firstLineChars="200"/>
      <w:jc w:val="left"/>
    </w:pPr>
    <w:rPr>
      <w:rFonts w:ascii="宋体" w:hAnsi="宋体" w:eastAsia="仿宋_GB2312" w:cs="宋体"/>
      <w:sz w:val="32"/>
      <w:szCs w:val="44"/>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无间隔1"/>
    <w:basedOn w:val="1"/>
    <w:qFormat/>
    <w:uiPriority w:val="1"/>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2025-03-12T08:04:00Z</dcterms:created>
  <dc:creator>徐昆鹏</dc:creator>
  <cp:lastModifiedBy>徐昆鹏</cp:lastModifiedBy>
  <dcterms:modified xsi:type="dcterms:W3CDTF">2025-05-06T06:50:38Z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