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宿州市科技计划项目管理办法</w:t>
      </w:r>
    </w:p>
    <w:p>
      <w:pPr>
        <w:jc w:val="center"/>
        <w:rPr>
          <w:rFonts w:hint="eastAsia" w:ascii="宋体" w:hAnsi="宋体" w:eastAsia="方正小标宋简体" w:cs="宋体"/>
          <w:i w:val="0"/>
          <w:caps w:val="0"/>
          <w:color w:val="333333"/>
          <w:spacing w:val="0"/>
          <w:sz w:val="24"/>
          <w:szCs w:val="24"/>
          <w:shd w:val="clear" w:fill="FFFFFF"/>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jc w:val="left"/>
        <w:rPr>
          <w:rFonts w:hint="eastAsia" w:ascii="仿宋" w:hAnsi="仿宋" w:eastAsia="仿宋" w:cs="仿宋"/>
          <w:i w:val="0"/>
          <w:caps w:val="0"/>
          <w:color w:val="333333"/>
          <w:spacing w:val="0"/>
          <w:sz w:val="32"/>
          <w:szCs w:val="32"/>
          <w:shd w:val="clear" w:fill="FFFFFF"/>
        </w:rPr>
      </w:pPr>
    </w:p>
    <w:p>
      <w:pPr>
        <w:jc w:val="center"/>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第一章  总则</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 xml:space="preserve">第一条 </w:t>
      </w:r>
      <w:r>
        <w:rPr>
          <w:rFonts w:hint="eastAsia" w:ascii="仿宋" w:hAnsi="仿宋" w:eastAsia="仿宋" w:cs="仿宋"/>
          <w:i w:val="0"/>
          <w:caps w:val="0"/>
          <w:color w:val="auto"/>
          <w:spacing w:val="0"/>
          <w:sz w:val="32"/>
          <w:szCs w:val="32"/>
          <w:shd w:val="clear" w:fill="FFFFFF"/>
          <w:lang w:val="en-US" w:eastAsia="zh-CN"/>
        </w:rPr>
        <w:t>为深入贯彻落实党的二十大精神和习近平总书记关于科技创新的重要论述，按照《党和国家机构改革方案》有关精神，坚持“四个面向”，发挥新型举国体制优势，开展有组织的科研，根据国家、省市有关规定，结合实际，制定本办法。</w:t>
      </w:r>
    </w:p>
    <w:p>
      <w:pPr>
        <w:ind w:firstLine="640" w:firstLineChars="200"/>
        <w:jc w:val="left"/>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第二条</w:t>
      </w:r>
      <w:r>
        <w:rPr>
          <w:rFonts w:hint="eastAsia" w:ascii="仿宋" w:hAnsi="仿宋" w:eastAsia="仿宋" w:cs="仿宋"/>
          <w:i w:val="0"/>
          <w:caps w:val="0"/>
          <w:color w:val="auto"/>
          <w:spacing w:val="0"/>
          <w:sz w:val="32"/>
          <w:szCs w:val="32"/>
          <w:shd w:val="clear" w:fill="FFFFFF"/>
          <w:lang w:val="en-US" w:eastAsia="zh-CN"/>
        </w:rPr>
        <w:t xml:space="preserve"> 宿州市科技计划项目（以下简称项目）是指宿州市科学技术局（以下简称市科技局）负责牵头组织实施的，由创新主体承担并在一定时间周期内进行的科学技术研究开发及相关活动</w:t>
      </w:r>
      <w:r>
        <w:rPr>
          <w:rFonts w:hint="eastAsia" w:ascii="仿宋" w:hAnsi="仿宋" w:eastAsia="仿宋" w:cs="仿宋"/>
          <w:i w:val="0"/>
          <w:caps w:val="0"/>
          <w:color w:val="auto"/>
          <w:spacing w:val="0"/>
          <w:sz w:val="32"/>
          <w:szCs w:val="32"/>
          <w:u w:val="none"/>
          <w:shd w:val="clear" w:fill="FFFFFF"/>
          <w:lang w:val="en-US" w:eastAsia="zh-CN"/>
        </w:rPr>
        <w:t>，主要包括科技创新战略与软科学研究、基础研究、科技攻关、成果转化、创新平台、新技术试验示范推广、对外科技合作、颠覆性技术、非共识技术等项目。</w:t>
      </w:r>
    </w:p>
    <w:p>
      <w:pPr>
        <w:ind w:firstLine="640" w:firstLineChars="200"/>
        <w:jc w:val="center"/>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第二章  指南（榜单）凝练</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第三条</w:t>
      </w:r>
      <w:r>
        <w:rPr>
          <w:rFonts w:hint="eastAsia" w:ascii="仿宋" w:hAnsi="仿宋" w:eastAsia="仿宋" w:cs="仿宋"/>
          <w:i w:val="0"/>
          <w:caps w:val="0"/>
          <w:color w:val="auto"/>
          <w:spacing w:val="0"/>
          <w:sz w:val="32"/>
          <w:szCs w:val="32"/>
          <w:shd w:val="clear" w:fill="FFFFFF"/>
          <w:lang w:val="en-US" w:eastAsia="zh-CN"/>
        </w:rPr>
        <w:t xml:space="preserve"> 改革项目征集机制。采取政府定方向和企业出题目相结合的方式进行项目征集。</w:t>
      </w:r>
    </w:p>
    <w:p>
      <w:pPr>
        <w:ind w:firstLine="640" w:firstLineChars="200"/>
        <w:jc w:val="both"/>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政府定方向。由市科技局邀请相关部门、高等院校、科研院所、龙头企业等，紧紧围绕国家、省、市发展规划、战略部署及经济社会发展重大需求，</w:t>
      </w:r>
      <w:r>
        <w:rPr>
          <w:rFonts w:hint="eastAsia" w:ascii="仿宋" w:hAnsi="仿宋" w:eastAsia="仿宋" w:cs="仿宋"/>
          <w:i w:val="0"/>
          <w:caps w:val="0"/>
          <w:color w:val="auto"/>
          <w:spacing w:val="0"/>
          <w:sz w:val="32"/>
          <w:szCs w:val="32"/>
          <w:u w:val="none"/>
          <w:shd w:val="clear" w:fill="FFFFFF"/>
          <w:lang w:val="en-US" w:eastAsia="zh-CN"/>
        </w:rPr>
        <w:t>确定支持领域和方向。</w:t>
      </w:r>
      <w:r>
        <w:rPr>
          <w:rFonts w:hint="eastAsia" w:ascii="仿宋" w:hAnsi="仿宋" w:eastAsia="仿宋" w:cs="仿宋"/>
          <w:i w:val="0"/>
          <w:caps w:val="0"/>
          <w:color w:val="auto"/>
          <w:spacing w:val="0"/>
          <w:sz w:val="32"/>
          <w:szCs w:val="32"/>
          <w:shd w:val="clear" w:fill="FFFFFF"/>
          <w:lang w:val="en-US" w:eastAsia="zh-CN"/>
        </w:rPr>
        <w:t>对重大需求，由市科技局直接出题。</w:t>
      </w:r>
    </w:p>
    <w:p>
      <w:pPr>
        <w:ind w:firstLine="640" w:firstLineChars="200"/>
        <w:jc w:val="both"/>
        <w:rPr>
          <w:rFonts w:hint="eastAsia" w:ascii="仿宋" w:hAnsi="仿宋" w:eastAsia="仿宋" w:cs="仿宋"/>
          <w:i w:val="0"/>
          <w:caps w:val="0"/>
          <w:color w:val="auto"/>
          <w:spacing w:val="0"/>
          <w:sz w:val="32"/>
          <w:szCs w:val="32"/>
          <w:highlight w:val="yellow"/>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企业出题目</w:t>
      </w:r>
      <w:r>
        <w:rPr>
          <w:rFonts w:hint="eastAsia" w:ascii="仿宋" w:hAnsi="仿宋" w:eastAsia="仿宋" w:cs="仿宋"/>
          <w:i w:val="0"/>
          <w:caps w:val="0"/>
          <w:color w:val="auto"/>
          <w:spacing w:val="0"/>
          <w:sz w:val="32"/>
          <w:szCs w:val="32"/>
          <w:u w:val="none"/>
          <w:shd w:val="clear" w:fill="FFFFFF"/>
          <w:lang w:val="en-US" w:eastAsia="zh-CN"/>
        </w:rPr>
        <w:t>。</w:t>
      </w:r>
      <w:r>
        <w:rPr>
          <w:rFonts w:hint="eastAsia" w:ascii="仿宋" w:hAnsi="仿宋" w:eastAsia="仿宋" w:cs="仿宋"/>
          <w:i w:val="0"/>
          <w:caps w:val="0"/>
          <w:color w:val="auto"/>
          <w:spacing w:val="0"/>
          <w:sz w:val="32"/>
          <w:szCs w:val="32"/>
          <w:highlight w:val="none"/>
          <w:u w:val="none"/>
          <w:shd w:val="clear" w:fill="FFFFFF"/>
          <w:lang w:val="en-US" w:eastAsia="zh-CN"/>
        </w:rPr>
        <w:t>充分发挥企业出题者作用，鼓励企业通过自主出题、联合高校院所出题、委托科技领军人才出题等，常态化提出关键共性技术、前沿引领技术、现代工程技术、颠覆性技术需求和成果转化应用推广需求等。</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第四条</w:t>
      </w:r>
      <w:r>
        <w:rPr>
          <w:rFonts w:hint="eastAsia" w:ascii="仿宋" w:hAnsi="仿宋" w:eastAsia="仿宋" w:cs="仿宋"/>
          <w:i w:val="0"/>
          <w:caps w:val="0"/>
          <w:color w:val="auto"/>
          <w:spacing w:val="0"/>
          <w:sz w:val="32"/>
          <w:szCs w:val="32"/>
          <w:shd w:val="clear" w:fill="FFFFFF"/>
          <w:lang w:val="en-US" w:eastAsia="zh-CN"/>
        </w:rPr>
        <w:t xml:space="preserve"> 编制发布指南（榜单）</w:t>
      </w:r>
      <w:r>
        <w:rPr>
          <w:rFonts w:hint="eastAsia" w:ascii="仿宋" w:hAnsi="仿宋" w:eastAsia="仿宋" w:cs="仿宋"/>
          <w:i w:val="0"/>
          <w:caps w:val="0"/>
          <w:color w:val="auto"/>
          <w:spacing w:val="0"/>
          <w:sz w:val="32"/>
          <w:szCs w:val="32"/>
          <w:u w:val="none"/>
          <w:shd w:val="clear" w:fill="FFFFFF"/>
          <w:lang w:val="en-US" w:eastAsia="zh-CN"/>
        </w:rPr>
        <w:t>。根据政府与企业等需求，形成指南（榜单）。指南（榜单</w:t>
      </w:r>
      <w:r>
        <w:rPr>
          <w:rFonts w:hint="eastAsia" w:ascii="仿宋" w:hAnsi="仿宋" w:eastAsia="仿宋" w:cs="仿宋"/>
          <w:i w:val="0"/>
          <w:caps w:val="0"/>
          <w:color w:val="auto"/>
          <w:spacing w:val="0"/>
          <w:sz w:val="32"/>
          <w:szCs w:val="32"/>
          <w:shd w:val="clear" w:fill="FFFFFF"/>
          <w:lang w:val="en-US" w:eastAsia="zh-CN"/>
        </w:rPr>
        <w:t>）应体现以下要求：</w:t>
      </w:r>
    </w:p>
    <w:p>
      <w:pPr>
        <w:ind w:firstLine="640" w:firstLineChars="200"/>
        <w:jc w:val="both"/>
        <w:rPr>
          <w:rFonts w:hint="eastAsia" w:ascii="仿宋" w:hAnsi="仿宋" w:eastAsia="仿宋" w:cs="仿宋"/>
          <w:i w:val="0"/>
          <w:caps w:val="0"/>
          <w:color w:val="auto"/>
          <w:spacing w:val="0"/>
          <w:sz w:val="32"/>
          <w:szCs w:val="32"/>
          <w:u w:val="none"/>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（一）申报主</w:t>
      </w:r>
      <w:r>
        <w:rPr>
          <w:rFonts w:hint="eastAsia" w:ascii="仿宋" w:hAnsi="仿宋" w:eastAsia="仿宋" w:cs="仿宋"/>
          <w:i w:val="0"/>
          <w:caps w:val="0"/>
          <w:color w:val="auto"/>
          <w:spacing w:val="0"/>
          <w:sz w:val="32"/>
          <w:szCs w:val="32"/>
          <w:u w:val="none"/>
          <w:shd w:val="clear" w:fill="FFFFFF"/>
          <w:lang w:val="en-US" w:eastAsia="zh-CN"/>
        </w:rPr>
        <w:t>体。科研能力和条件较强、运行管理规范、科研信用记录良好的创新主体；</w:t>
      </w:r>
    </w:p>
    <w:p>
      <w:pPr>
        <w:ind w:firstLine="640" w:firstLineChars="200"/>
        <w:jc w:val="both"/>
        <w:rPr>
          <w:rFonts w:hint="eastAsia" w:ascii="仿宋" w:hAnsi="仿宋" w:eastAsia="仿宋" w:cs="仿宋"/>
          <w:i w:val="0"/>
          <w:caps w:val="0"/>
          <w:color w:val="auto"/>
          <w:spacing w:val="0"/>
          <w:sz w:val="32"/>
          <w:szCs w:val="32"/>
          <w:highlight w:val="none"/>
          <w:u w:val="none"/>
          <w:shd w:val="clear" w:fill="FFFFFF"/>
          <w:lang w:val="en-US" w:eastAsia="zh-CN"/>
        </w:rPr>
      </w:pPr>
      <w:r>
        <w:rPr>
          <w:rFonts w:hint="eastAsia" w:ascii="仿宋" w:hAnsi="仿宋" w:eastAsia="仿宋" w:cs="仿宋"/>
          <w:i w:val="0"/>
          <w:caps w:val="0"/>
          <w:color w:val="auto"/>
          <w:spacing w:val="0"/>
          <w:sz w:val="32"/>
          <w:szCs w:val="32"/>
          <w:highlight w:val="none"/>
          <w:u w:val="none"/>
          <w:shd w:val="clear" w:fill="FFFFFF"/>
          <w:lang w:val="en-US" w:eastAsia="zh-CN"/>
        </w:rPr>
        <w:t>（二）项目实施内容。应符合科技创新发展规划和我市产业创新发展需求；</w:t>
      </w:r>
    </w:p>
    <w:p>
      <w:pPr>
        <w:ind w:firstLine="640" w:firstLineChars="200"/>
        <w:jc w:val="both"/>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（三）绩效指标。</w:t>
      </w:r>
      <w:r>
        <w:rPr>
          <w:rFonts w:hint="eastAsia" w:ascii="仿宋" w:hAnsi="仿宋" w:eastAsia="仿宋" w:cs="仿宋"/>
          <w:i w:val="0"/>
          <w:caps w:val="0"/>
          <w:color w:val="auto"/>
          <w:spacing w:val="0"/>
          <w:sz w:val="32"/>
          <w:szCs w:val="32"/>
          <w:u w:val="none"/>
          <w:shd w:val="clear" w:fill="FFFFFF"/>
          <w:lang w:val="en-US" w:eastAsia="zh-CN"/>
        </w:rPr>
        <w:t>强化应用导向，突出经济社会效益，根据项目类别科学设置研发投入、知识产权、产品销售、利润税收等指标；</w:t>
      </w:r>
    </w:p>
    <w:p>
      <w:pPr>
        <w:ind w:firstLine="640" w:firstLineChars="200"/>
        <w:jc w:val="both"/>
        <w:rPr>
          <w:rFonts w:hint="eastAsia" w:ascii="仿宋" w:hAnsi="仿宋" w:eastAsia="仿宋" w:cs="仿宋"/>
          <w:i w:val="0"/>
          <w:caps w:val="0"/>
          <w:color w:val="auto"/>
          <w:spacing w:val="0"/>
          <w:sz w:val="32"/>
          <w:szCs w:val="32"/>
          <w:highlight w:val="none"/>
          <w:u w:val="single"/>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（四）财政补助经费额</w:t>
      </w:r>
      <w:r>
        <w:rPr>
          <w:rFonts w:hint="eastAsia" w:ascii="仿宋" w:hAnsi="仿宋" w:eastAsia="仿宋" w:cs="仿宋"/>
          <w:i w:val="0"/>
          <w:caps w:val="0"/>
          <w:color w:val="auto"/>
          <w:spacing w:val="0"/>
          <w:sz w:val="32"/>
          <w:szCs w:val="32"/>
          <w:u w:val="none"/>
          <w:shd w:val="clear" w:fill="FFFFFF"/>
          <w:lang w:val="en-US" w:eastAsia="zh-CN"/>
        </w:rPr>
        <w:t>度。对立项项目，原则上项目承担单位自筹资金应不低于项目总经费的60%，基础研究等专项</w:t>
      </w:r>
      <w:r>
        <w:rPr>
          <w:rFonts w:hint="eastAsia" w:ascii="仿宋" w:hAnsi="仿宋" w:eastAsia="仿宋" w:cs="仿宋"/>
          <w:i w:val="0"/>
          <w:caps w:val="0"/>
          <w:color w:val="auto"/>
          <w:spacing w:val="0"/>
          <w:sz w:val="32"/>
          <w:szCs w:val="32"/>
          <w:highlight w:val="none"/>
          <w:u w:val="none"/>
          <w:shd w:val="clear" w:fill="FFFFFF"/>
          <w:lang w:val="en-US" w:eastAsia="zh-CN"/>
        </w:rPr>
        <w:t>由市财政资金全额支持；</w:t>
      </w:r>
    </w:p>
    <w:p>
      <w:pPr>
        <w:ind w:firstLine="640" w:firstLineChars="200"/>
        <w:jc w:val="both"/>
        <w:rPr>
          <w:rFonts w:hint="eastAsia" w:ascii="仿宋" w:hAnsi="仿宋" w:eastAsia="仿宋" w:cs="仿宋"/>
          <w:i w:val="0"/>
          <w:caps w:val="0"/>
          <w:color w:val="auto"/>
          <w:spacing w:val="0"/>
          <w:sz w:val="32"/>
          <w:szCs w:val="32"/>
          <w:highlight w:val="none"/>
          <w:u w:val="single"/>
          <w:shd w:val="clear" w:fill="FFFFFF"/>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（五）</w:t>
      </w:r>
      <w:r>
        <w:rPr>
          <w:rFonts w:hint="eastAsia" w:ascii="仿宋" w:hAnsi="仿宋" w:eastAsia="仿宋" w:cs="仿宋"/>
          <w:i w:val="0"/>
          <w:caps w:val="0"/>
          <w:color w:val="auto"/>
          <w:spacing w:val="0"/>
          <w:sz w:val="32"/>
          <w:szCs w:val="32"/>
          <w:highlight w:val="none"/>
          <w:u w:val="none"/>
          <w:shd w:val="clear" w:fill="FFFFFF"/>
          <w:lang w:val="en-US" w:eastAsia="zh-CN"/>
        </w:rPr>
        <w:t>项目实施周期一般不超过3年，揭榜挂帅、颠覆性技术、非共识技术等重大项目根据需要可实行长期支持。</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指南（榜单）原则上应向社会公开发布，成熟一批、发布一批。自指南（榜单）发布日到项目申报受理截止日，原则上不少于30天。</w:t>
      </w:r>
    </w:p>
    <w:p>
      <w:pPr>
        <w:ind w:firstLine="640" w:firstLineChars="200"/>
        <w:jc w:val="center"/>
        <w:rPr>
          <w:rFonts w:hint="default"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第三章  项目申报</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第五条</w:t>
      </w:r>
      <w:r>
        <w:rPr>
          <w:rFonts w:hint="eastAsia" w:ascii="仿宋" w:hAnsi="仿宋" w:eastAsia="仿宋" w:cs="仿宋"/>
          <w:i w:val="0"/>
          <w:caps w:val="0"/>
          <w:color w:val="auto"/>
          <w:spacing w:val="0"/>
          <w:sz w:val="32"/>
          <w:szCs w:val="32"/>
          <w:shd w:val="clear" w:fill="FFFFFF"/>
          <w:lang w:val="en-US" w:eastAsia="zh-CN"/>
        </w:rPr>
        <w:t xml:space="preserve"> 项目推荐。原则上实行不限额申报。由归口管理部门负责对申报项目进行初审和推荐，逾期未申报或未推荐视为自动放弃。</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第六条</w:t>
      </w:r>
      <w:r>
        <w:rPr>
          <w:rFonts w:hint="eastAsia" w:ascii="仿宋" w:hAnsi="仿宋" w:eastAsia="仿宋" w:cs="仿宋"/>
          <w:i w:val="0"/>
          <w:caps w:val="0"/>
          <w:color w:val="auto"/>
          <w:spacing w:val="0"/>
          <w:sz w:val="32"/>
          <w:szCs w:val="32"/>
          <w:shd w:val="clear" w:fill="FFFFFF"/>
          <w:lang w:val="en-US" w:eastAsia="zh-CN"/>
        </w:rPr>
        <w:t xml:space="preserve"> 申报条件。</w:t>
      </w:r>
      <w:r>
        <w:rPr>
          <w:rFonts w:hint="eastAsia" w:ascii="仿宋" w:hAnsi="仿宋" w:eastAsia="仿宋" w:cs="仿宋"/>
          <w:i w:val="0"/>
          <w:caps w:val="0"/>
          <w:color w:val="auto"/>
          <w:spacing w:val="0"/>
          <w:sz w:val="32"/>
          <w:szCs w:val="32"/>
          <w:u w:val="none"/>
          <w:shd w:val="clear" w:fill="FFFFFF"/>
          <w:lang w:val="en-US" w:eastAsia="zh-CN"/>
        </w:rPr>
        <w:t>按照项目实施方式</w:t>
      </w:r>
      <w:r>
        <w:rPr>
          <w:rFonts w:hint="eastAsia" w:ascii="仿宋" w:hAnsi="仿宋" w:eastAsia="仿宋" w:cs="仿宋"/>
          <w:i w:val="0"/>
          <w:caps w:val="0"/>
          <w:color w:val="auto"/>
          <w:spacing w:val="0"/>
          <w:sz w:val="32"/>
          <w:szCs w:val="32"/>
          <w:shd w:val="clear" w:fill="FFFFFF"/>
          <w:lang w:val="en-US" w:eastAsia="zh-CN"/>
        </w:rPr>
        <w:t>和科技任务实际需求，合理设置相应申报条件。</w:t>
      </w:r>
    </w:p>
    <w:p>
      <w:pPr>
        <w:ind w:firstLine="640" w:firstLineChars="200"/>
        <w:jc w:val="both"/>
        <w:rPr>
          <w:rFonts w:hint="eastAsia" w:ascii="仿宋" w:hAnsi="仿宋" w:eastAsia="仿宋" w:cs="仿宋"/>
          <w:i w:val="0"/>
          <w:caps w:val="0"/>
          <w:color w:val="auto"/>
          <w:spacing w:val="0"/>
          <w:sz w:val="32"/>
          <w:szCs w:val="32"/>
          <w:u w:val="none"/>
          <w:shd w:val="clear" w:fill="FFFFFF"/>
          <w:lang w:val="en-US" w:eastAsia="zh-CN"/>
        </w:rPr>
      </w:pPr>
      <w:r>
        <w:rPr>
          <w:rFonts w:hint="eastAsia" w:ascii="仿宋" w:hAnsi="仿宋" w:eastAsia="仿宋" w:cs="仿宋"/>
          <w:i w:val="0"/>
          <w:caps w:val="0"/>
          <w:color w:val="auto"/>
          <w:spacing w:val="0"/>
          <w:sz w:val="32"/>
          <w:szCs w:val="32"/>
          <w:u w:val="none"/>
          <w:shd w:val="clear" w:fill="FFFFFF"/>
          <w:lang w:val="en-US" w:eastAsia="zh-CN"/>
        </w:rPr>
        <w:t>（一）“揭榜挂帅”类：突出“英雄不问出身”，对揭榜团队负责人无年龄、学历和职称要求，对揭榜单位无在研项目数量限制。</w:t>
      </w:r>
    </w:p>
    <w:p>
      <w:pPr>
        <w:ind w:firstLine="640" w:firstLineChars="200"/>
        <w:jc w:val="both"/>
        <w:rPr>
          <w:rFonts w:hint="eastAsia" w:ascii="仿宋" w:hAnsi="仿宋" w:eastAsia="仿宋" w:cs="仿宋"/>
          <w:i w:val="0"/>
          <w:caps w:val="0"/>
          <w:color w:val="auto"/>
          <w:spacing w:val="0"/>
          <w:sz w:val="32"/>
          <w:szCs w:val="32"/>
          <w:u w:val="none"/>
          <w:shd w:val="clear" w:fill="FFFFFF"/>
          <w:lang w:val="en-US" w:eastAsia="zh-CN"/>
        </w:rPr>
      </w:pPr>
      <w:r>
        <w:rPr>
          <w:rFonts w:hint="eastAsia" w:ascii="仿宋" w:hAnsi="仿宋" w:eastAsia="仿宋" w:cs="仿宋"/>
          <w:i w:val="0"/>
          <w:caps w:val="0"/>
          <w:color w:val="auto"/>
          <w:spacing w:val="0"/>
          <w:sz w:val="32"/>
          <w:szCs w:val="32"/>
          <w:u w:val="none"/>
          <w:shd w:val="clear" w:fill="FFFFFF"/>
          <w:lang w:val="en-US" w:eastAsia="zh-CN"/>
        </w:rPr>
        <w:t>（二）择优委托（定向委托）类：突出重大成果产出，以解决特定问题成效为衡量标准，申报单位所需的必要条件应根据任务实际需求在申报通知中予以明确，对申报单位无在研项目数量限制。</w:t>
      </w:r>
    </w:p>
    <w:p>
      <w:pPr>
        <w:ind w:firstLine="640" w:firstLineChars="200"/>
        <w:jc w:val="both"/>
        <w:rPr>
          <w:rFonts w:hint="eastAsia" w:ascii="仿宋" w:hAnsi="仿宋" w:eastAsia="仿宋" w:cs="仿宋"/>
          <w:i w:val="0"/>
          <w:caps w:val="0"/>
          <w:color w:val="auto"/>
          <w:spacing w:val="0"/>
          <w:sz w:val="32"/>
          <w:szCs w:val="32"/>
          <w:highlight w:val="none"/>
          <w:shd w:val="clear" w:fill="FFFFFF"/>
          <w:lang w:val="en-US" w:eastAsia="zh-CN"/>
        </w:rPr>
      </w:pPr>
      <w:r>
        <w:rPr>
          <w:rFonts w:hint="eastAsia" w:ascii="仿宋" w:hAnsi="仿宋" w:eastAsia="仿宋" w:cs="仿宋"/>
          <w:i w:val="0"/>
          <w:caps w:val="0"/>
          <w:color w:val="auto"/>
          <w:spacing w:val="0"/>
          <w:sz w:val="32"/>
          <w:szCs w:val="32"/>
          <w:highlight w:val="none"/>
          <w:u w:val="none"/>
          <w:shd w:val="clear" w:fill="FFFFFF"/>
          <w:lang w:val="en-US" w:eastAsia="zh-CN"/>
        </w:rPr>
        <w:t>（三）公开竞争（竞争赛马）</w:t>
      </w:r>
      <w:r>
        <w:rPr>
          <w:rFonts w:hint="eastAsia" w:ascii="仿宋" w:hAnsi="仿宋" w:eastAsia="仿宋" w:cs="仿宋"/>
          <w:i w:val="0"/>
          <w:caps w:val="0"/>
          <w:color w:val="auto"/>
          <w:spacing w:val="0"/>
          <w:sz w:val="32"/>
          <w:szCs w:val="32"/>
          <w:u w:val="none"/>
          <w:shd w:val="clear" w:fill="FFFFFF"/>
          <w:lang w:val="en-US" w:eastAsia="zh-CN"/>
        </w:rPr>
        <w:t>类</w:t>
      </w:r>
      <w:r>
        <w:rPr>
          <w:rFonts w:hint="eastAsia" w:ascii="仿宋" w:hAnsi="仿宋" w:eastAsia="仿宋" w:cs="仿宋"/>
          <w:i w:val="0"/>
          <w:caps w:val="0"/>
          <w:color w:val="auto"/>
          <w:spacing w:val="0"/>
          <w:sz w:val="32"/>
          <w:szCs w:val="32"/>
          <w:highlight w:val="none"/>
          <w:u w:val="none"/>
          <w:shd w:val="clear" w:fill="FFFFFF"/>
          <w:lang w:val="en-US" w:eastAsia="zh-CN"/>
        </w:rPr>
        <w:t>：强化企业创新主体地位，鼓励企业联合上下游企业和高校院所等组成联合体申报项目，</w:t>
      </w:r>
      <w:r>
        <w:rPr>
          <w:rFonts w:hint="eastAsia" w:ascii="仿宋" w:hAnsi="仿宋" w:eastAsia="仿宋" w:cs="仿宋"/>
          <w:i w:val="0"/>
          <w:caps w:val="0"/>
          <w:color w:val="auto"/>
          <w:spacing w:val="0"/>
          <w:sz w:val="32"/>
          <w:szCs w:val="32"/>
          <w:highlight w:val="none"/>
          <w:shd w:val="clear" w:fill="FFFFFF"/>
          <w:lang w:val="en-US" w:eastAsia="zh-CN"/>
        </w:rPr>
        <w:t>在适当放宽在研项目数量限制的基础上，对承担单位、项目主持人、研发投入等要求在申报通知中予以明确。</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highlight w:val="none"/>
          <w:shd w:val="clear" w:fill="FFFFFF"/>
          <w:lang w:val="en-US" w:eastAsia="zh-CN"/>
        </w:rPr>
        <w:t xml:space="preserve">第七条 </w:t>
      </w:r>
      <w:r>
        <w:rPr>
          <w:rFonts w:hint="eastAsia" w:ascii="仿宋" w:hAnsi="仿宋" w:eastAsia="仿宋" w:cs="仿宋"/>
          <w:i w:val="0"/>
          <w:caps w:val="0"/>
          <w:color w:val="auto"/>
          <w:spacing w:val="0"/>
          <w:sz w:val="32"/>
          <w:szCs w:val="32"/>
          <w:shd w:val="clear" w:fill="FFFFFF"/>
          <w:lang w:val="en-US" w:eastAsia="zh-CN"/>
        </w:rPr>
        <w:t>承担重大科技任务，关键核心技术攻关要大胆使用青年科技人才，鼓励支持</w:t>
      </w:r>
      <w:r>
        <w:rPr>
          <w:rFonts w:hint="eastAsia" w:ascii="仿宋" w:hAnsi="仿宋" w:eastAsia="仿宋" w:cs="仿宋"/>
          <w:i w:val="0"/>
          <w:caps w:val="0"/>
          <w:color w:val="auto"/>
          <w:spacing w:val="0"/>
          <w:sz w:val="32"/>
          <w:szCs w:val="32"/>
          <w:highlight w:val="none"/>
          <w:shd w:val="clear" w:fill="FFFFFF"/>
          <w:lang w:val="en-US" w:eastAsia="zh-CN"/>
        </w:rPr>
        <w:t>40岁以下青年科技人才担任项目（课题）主持人。</w:t>
      </w:r>
    </w:p>
    <w:p>
      <w:pPr>
        <w:ind w:firstLine="640" w:firstLineChars="200"/>
        <w:jc w:val="center"/>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第四章 项目评审</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highlight w:val="none"/>
          <w:shd w:val="clear" w:fill="FFFFFF"/>
          <w:lang w:val="en-US" w:eastAsia="zh-CN"/>
        </w:rPr>
        <w:t>第八条</w:t>
      </w:r>
      <w:r>
        <w:rPr>
          <w:rFonts w:hint="eastAsia" w:ascii="仿宋" w:hAnsi="仿宋" w:eastAsia="仿宋" w:cs="仿宋"/>
          <w:i w:val="0"/>
          <w:caps w:val="0"/>
          <w:color w:val="auto"/>
          <w:spacing w:val="0"/>
          <w:sz w:val="32"/>
          <w:szCs w:val="32"/>
          <w:highlight w:val="none"/>
          <w:shd w:val="clear" w:fill="FFFFFF"/>
          <w:lang w:val="en-US" w:eastAsia="zh-CN"/>
        </w:rPr>
        <w:t xml:space="preserve"> 改革项目评审决策机制。采取现场勘察、专</w:t>
      </w:r>
      <w:r>
        <w:rPr>
          <w:rFonts w:hint="eastAsia" w:ascii="仿宋" w:hAnsi="仿宋" w:eastAsia="仿宋" w:cs="仿宋"/>
          <w:i w:val="0"/>
          <w:caps w:val="0"/>
          <w:color w:val="auto"/>
          <w:spacing w:val="0"/>
          <w:sz w:val="32"/>
          <w:szCs w:val="32"/>
          <w:shd w:val="clear" w:fill="FFFFFF"/>
          <w:lang w:val="en-US" w:eastAsia="zh-CN"/>
        </w:rPr>
        <w:t>家评审、</w:t>
      </w:r>
      <w:r>
        <w:rPr>
          <w:rFonts w:hint="eastAsia" w:ascii="仿宋" w:hAnsi="仿宋" w:eastAsia="仿宋" w:cs="仿宋"/>
          <w:i w:val="0"/>
          <w:caps w:val="0"/>
          <w:color w:val="auto"/>
          <w:spacing w:val="0"/>
          <w:sz w:val="32"/>
          <w:szCs w:val="32"/>
          <w:highlight w:val="none"/>
          <w:shd w:val="clear" w:fill="FFFFFF"/>
          <w:lang w:val="en-US" w:eastAsia="zh-CN"/>
        </w:rPr>
        <w:t>行政决策</w:t>
      </w:r>
      <w:r>
        <w:rPr>
          <w:rFonts w:hint="eastAsia" w:ascii="仿宋" w:hAnsi="仿宋" w:eastAsia="仿宋" w:cs="仿宋"/>
          <w:i w:val="0"/>
          <w:caps w:val="0"/>
          <w:color w:val="auto"/>
          <w:spacing w:val="0"/>
          <w:sz w:val="32"/>
          <w:szCs w:val="32"/>
          <w:shd w:val="clear" w:fill="FFFFFF"/>
          <w:lang w:val="en-US" w:eastAsia="zh-CN"/>
        </w:rPr>
        <w:t>相结合的方式，不把论文专利、人才“帽子”、承担科研任务、奖励等作为项目评审的限制性条件。</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 xml:space="preserve">第九条 </w:t>
      </w:r>
      <w:r>
        <w:rPr>
          <w:rFonts w:hint="eastAsia" w:ascii="仿宋" w:hAnsi="仿宋" w:eastAsia="仿宋" w:cs="仿宋"/>
          <w:i w:val="0"/>
          <w:caps w:val="0"/>
          <w:color w:val="auto"/>
          <w:spacing w:val="0"/>
          <w:sz w:val="32"/>
          <w:szCs w:val="32"/>
          <w:shd w:val="clear" w:fill="FFFFFF"/>
          <w:lang w:val="en-US" w:eastAsia="zh-CN"/>
        </w:rPr>
        <w:t>形式审查。市科技局各业务主管科室负责按照有关规定，对申报项目必要材料的规范性和完整性进行形式审查，对不符合条件的申报项目不予受理并注明原因，同时取消后续评审资格。</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 xml:space="preserve">第十条 </w:t>
      </w:r>
      <w:r>
        <w:rPr>
          <w:rFonts w:hint="eastAsia" w:ascii="仿宋" w:hAnsi="仿宋" w:eastAsia="仿宋" w:cs="仿宋"/>
          <w:i w:val="0"/>
          <w:caps w:val="0"/>
          <w:color w:val="auto"/>
          <w:spacing w:val="0"/>
          <w:sz w:val="32"/>
          <w:szCs w:val="32"/>
          <w:shd w:val="clear" w:fill="FFFFFF"/>
          <w:lang w:val="en-US" w:eastAsia="zh-CN"/>
        </w:rPr>
        <w:t>实地勘察</w:t>
      </w:r>
      <w:r>
        <w:rPr>
          <w:rFonts w:hint="eastAsia" w:ascii="仿宋" w:hAnsi="仿宋" w:eastAsia="仿宋" w:cs="仿宋"/>
          <w:i w:val="0"/>
          <w:caps w:val="0"/>
          <w:color w:val="auto"/>
          <w:spacing w:val="0"/>
          <w:sz w:val="32"/>
          <w:szCs w:val="32"/>
          <w:u w:val="none"/>
          <w:shd w:val="clear" w:fill="FFFFFF"/>
          <w:lang w:val="en-US" w:eastAsia="zh-CN"/>
        </w:rPr>
        <w:t>。</w:t>
      </w:r>
      <w:r>
        <w:rPr>
          <w:rFonts w:hint="eastAsia" w:ascii="仿宋" w:hAnsi="仿宋" w:eastAsia="仿宋" w:cs="仿宋"/>
          <w:i w:val="0"/>
          <w:caps w:val="0"/>
          <w:color w:val="auto"/>
          <w:spacing w:val="0"/>
          <w:sz w:val="32"/>
          <w:szCs w:val="32"/>
          <w:highlight w:val="none"/>
          <w:u w:val="none"/>
          <w:shd w:val="clear" w:fill="FFFFFF"/>
          <w:lang w:val="en-US" w:eastAsia="zh-CN"/>
        </w:rPr>
        <w:t>市科技局组织人员或委托第三方赴项目申报单位</w:t>
      </w:r>
      <w:r>
        <w:rPr>
          <w:rFonts w:hint="eastAsia" w:ascii="仿宋" w:hAnsi="仿宋" w:eastAsia="仿宋" w:cs="仿宋"/>
          <w:i w:val="0"/>
          <w:caps w:val="0"/>
          <w:color w:val="auto"/>
          <w:spacing w:val="0"/>
          <w:sz w:val="32"/>
          <w:szCs w:val="32"/>
          <w:shd w:val="clear" w:fill="FFFFFF"/>
          <w:lang w:val="en-US" w:eastAsia="zh-CN"/>
        </w:rPr>
        <w:t>实地勘察其研发能力与生产运营等情况，对不具备承担项目能力的单位取消后续评审资格。</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 xml:space="preserve">第十一条 </w:t>
      </w:r>
      <w:r>
        <w:rPr>
          <w:rFonts w:hint="eastAsia" w:ascii="仿宋" w:hAnsi="仿宋" w:eastAsia="仿宋" w:cs="仿宋"/>
          <w:i w:val="0"/>
          <w:caps w:val="0"/>
          <w:color w:val="auto"/>
          <w:spacing w:val="0"/>
          <w:sz w:val="32"/>
          <w:szCs w:val="32"/>
          <w:shd w:val="clear" w:fill="FFFFFF"/>
          <w:lang w:val="en-US" w:eastAsia="zh-CN"/>
        </w:rPr>
        <w:t>评审方式。项目评审采取专家评审形式，由市科技局组织实施。组织方式上，主要通过委托专家团队、从专家库随机抽选专家等方式进行评审。专家评审意见是项目立项决策的重要参考依据。</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（一）委托专家团队评审</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对于涉及重大公共技术需求或专业偏向性较强的项目由市科技局根据评审需求，按程序组织相关领域省内外知名专家组成评审团队，开展评审工作。</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（二）从专家库随机抽选专家评审</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市科技局根据评审项目涉及的领域，在评审专家库选取符合要求的专家备选名单，基于公正、公开、透明原则从备选名单中随机抽选专家参加项目评审，派驻纪检组全程参与专家抽取过程。</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第十二条</w:t>
      </w:r>
      <w:r>
        <w:rPr>
          <w:rFonts w:hint="eastAsia" w:ascii="仿宋" w:hAnsi="仿宋" w:eastAsia="仿宋" w:cs="仿宋"/>
          <w:i w:val="0"/>
          <w:caps w:val="0"/>
          <w:color w:val="auto"/>
          <w:spacing w:val="0"/>
          <w:sz w:val="32"/>
          <w:szCs w:val="32"/>
          <w:shd w:val="clear" w:fill="FFFFFF"/>
          <w:lang w:val="en-US" w:eastAsia="zh-CN"/>
        </w:rPr>
        <w:t xml:space="preserve"> 承担单位遴选。市级科技项目一般采取公开竞争方式择优遴选项目承担单位。</w:t>
      </w:r>
      <w:r>
        <w:rPr>
          <w:rFonts w:hint="eastAsia" w:ascii="仿宋" w:hAnsi="仿宋" w:eastAsia="仿宋" w:cs="仿宋"/>
          <w:i w:val="0"/>
          <w:caps w:val="0"/>
          <w:color w:val="auto"/>
          <w:spacing w:val="0"/>
          <w:sz w:val="32"/>
          <w:szCs w:val="32"/>
          <w:highlight w:val="none"/>
          <w:shd w:val="clear" w:fill="FFFFFF"/>
          <w:lang w:val="en-US" w:eastAsia="zh-CN"/>
        </w:rPr>
        <w:t>对战略性、紧急性、突发性</w:t>
      </w:r>
      <w:r>
        <w:rPr>
          <w:rFonts w:hint="eastAsia" w:ascii="仿宋" w:hAnsi="仿宋" w:eastAsia="仿宋" w:cs="仿宋"/>
          <w:i w:val="0"/>
          <w:caps w:val="0"/>
          <w:color w:val="auto"/>
          <w:spacing w:val="0"/>
          <w:sz w:val="32"/>
          <w:szCs w:val="32"/>
          <w:highlight w:val="none"/>
          <w:u w:val="none"/>
          <w:shd w:val="clear" w:fill="FFFFFF"/>
          <w:lang w:val="en-US" w:eastAsia="zh-CN"/>
        </w:rPr>
        <w:t>项目，或战略目标清晰、优势单位相对明确的项目，以及任务敏感不宜公开竞争的项目，可采取择优委托或定向委托方式遴选项目承担单位。对优势单位相当、存在多种技术路线可能且战略急需的项目可</w:t>
      </w:r>
      <w:r>
        <w:rPr>
          <w:rFonts w:hint="eastAsia" w:ascii="仿宋" w:hAnsi="仿宋" w:eastAsia="仿宋" w:cs="仿宋"/>
          <w:i w:val="0"/>
          <w:caps w:val="0"/>
          <w:color w:val="auto"/>
          <w:spacing w:val="0"/>
          <w:sz w:val="32"/>
          <w:szCs w:val="32"/>
          <w:highlight w:val="none"/>
          <w:shd w:val="clear" w:fill="FFFFFF"/>
          <w:lang w:val="en-US" w:eastAsia="zh-CN"/>
        </w:rPr>
        <w:t>采取竞争赛马方式遴选项目承担单位。对制约产业发展，企业自身难以解</w:t>
      </w:r>
      <w:r>
        <w:rPr>
          <w:rFonts w:hint="eastAsia" w:ascii="仿宋" w:hAnsi="仿宋" w:eastAsia="仿宋" w:cs="仿宋"/>
          <w:i w:val="0"/>
          <w:caps w:val="0"/>
          <w:color w:val="auto"/>
          <w:spacing w:val="0"/>
          <w:sz w:val="32"/>
          <w:szCs w:val="32"/>
          <w:shd w:val="clear" w:fill="FFFFFF"/>
          <w:lang w:val="en-US" w:eastAsia="zh-CN"/>
        </w:rPr>
        <w:t>决的“卡脖子”战略性产品或产业关键技术，可采取揭榜挂帅方式遴选项目承担单位。</w:t>
      </w:r>
    </w:p>
    <w:p>
      <w:pPr>
        <w:ind w:firstLine="640" w:firstLineChars="200"/>
        <w:jc w:val="center"/>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第五章 项目立项</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第十三条</w:t>
      </w:r>
      <w:r>
        <w:rPr>
          <w:rFonts w:hint="eastAsia" w:ascii="仿宋" w:hAnsi="仿宋" w:eastAsia="仿宋" w:cs="仿宋"/>
          <w:i w:val="0"/>
          <w:caps w:val="0"/>
          <w:color w:val="auto"/>
          <w:spacing w:val="0"/>
          <w:sz w:val="32"/>
          <w:szCs w:val="32"/>
          <w:shd w:val="clear" w:fill="FFFFFF"/>
          <w:lang w:val="en-US" w:eastAsia="zh-CN"/>
        </w:rPr>
        <w:t xml:space="preserve"> 规范立项决策程序。按照项目申报、实地勘察、组织专家评审、立项决策、上报市政府</w:t>
      </w:r>
      <w:r>
        <w:rPr>
          <w:rFonts w:hint="eastAsia" w:ascii="仿宋" w:hAnsi="仿宋" w:eastAsia="仿宋" w:cs="仿宋"/>
          <w:i w:val="0"/>
          <w:caps w:val="0"/>
          <w:color w:val="auto"/>
          <w:spacing w:val="0"/>
          <w:sz w:val="32"/>
          <w:szCs w:val="32"/>
          <w:u w:val="none"/>
          <w:shd w:val="clear" w:fill="FFFFFF"/>
          <w:lang w:val="en-US" w:eastAsia="zh-CN"/>
        </w:rPr>
        <w:t>审定的</w:t>
      </w:r>
      <w:r>
        <w:rPr>
          <w:rFonts w:hint="eastAsia" w:ascii="仿宋" w:hAnsi="仿宋" w:eastAsia="仿宋" w:cs="仿宋"/>
          <w:i w:val="0"/>
          <w:caps w:val="0"/>
          <w:color w:val="auto"/>
          <w:spacing w:val="0"/>
          <w:sz w:val="32"/>
          <w:szCs w:val="32"/>
          <w:shd w:val="clear" w:fill="FFFFFF"/>
          <w:lang w:val="en-US" w:eastAsia="zh-CN"/>
        </w:rPr>
        <w:t>程序进行。</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（一）牵头业务主管科室根据专家评审结果，根据年度项目安排及资金预算，提出项目、资金安排的初步意见，</w:t>
      </w:r>
      <w:r>
        <w:rPr>
          <w:rFonts w:hint="eastAsia" w:ascii="仿宋" w:hAnsi="仿宋" w:eastAsia="仿宋" w:cs="仿宋"/>
          <w:i w:val="0"/>
          <w:caps w:val="0"/>
          <w:color w:val="auto"/>
          <w:spacing w:val="0"/>
          <w:sz w:val="32"/>
          <w:szCs w:val="32"/>
          <w:highlight w:val="none"/>
          <w:shd w:val="clear" w:fill="FFFFFF"/>
          <w:lang w:val="en-US" w:eastAsia="zh-CN"/>
        </w:rPr>
        <w:t>商</w:t>
      </w:r>
      <w:r>
        <w:rPr>
          <w:rFonts w:hint="eastAsia" w:ascii="仿宋" w:hAnsi="仿宋" w:eastAsia="仿宋" w:cs="仿宋"/>
          <w:i w:val="0"/>
          <w:caps w:val="0"/>
          <w:color w:val="auto"/>
          <w:spacing w:val="0"/>
          <w:sz w:val="32"/>
          <w:szCs w:val="32"/>
          <w:highlight w:val="none"/>
          <w:u w:val="none"/>
          <w:shd w:val="clear" w:fill="FFFFFF"/>
          <w:lang w:val="en-US" w:eastAsia="zh-CN"/>
        </w:rPr>
        <w:t>政策规划与区域创新科</w:t>
      </w:r>
      <w:r>
        <w:rPr>
          <w:rFonts w:hint="eastAsia" w:ascii="仿宋" w:hAnsi="仿宋" w:eastAsia="仿宋" w:cs="仿宋"/>
          <w:i w:val="0"/>
          <w:caps w:val="0"/>
          <w:color w:val="auto"/>
          <w:spacing w:val="0"/>
          <w:sz w:val="32"/>
          <w:szCs w:val="32"/>
          <w:highlight w:val="none"/>
          <w:shd w:val="clear" w:fill="FFFFFF"/>
          <w:lang w:val="en-US" w:eastAsia="zh-CN"/>
        </w:rPr>
        <w:t>统筹平衡，</w:t>
      </w:r>
      <w:r>
        <w:rPr>
          <w:rFonts w:hint="eastAsia" w:ascii="仿宋" w:hAnsi="仿宋" w:eastAsia="仿宋" w:cs="仿宋"/>
          <w:i w:val="0"/>
          <w:caps w:val="0"/>
          <w:color w:val="auto"/>
          <w:spacing w:val="0"/>
          <w:sz w:val="32"/>
          <w:szCs w:val="32"/>
          <w:shd w:val="clear" w:fill="FFFFFF"/>
          <w:lang w:val="en-US" w:eastAsia="zh-CN"/>
        </w:rPr>
        <w:t>提出本领域项目立项建议，报分管局领导审核后，提交局会议研究。</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（二）局长办公会重点从项目领域和方向</w:t>
      </w:r>
      <w:r>
        <w:rPr>
          <w:rFonts w:hint="eastAsia" w:ascii="仿宋" w:hAnsi="仿宋" w:eastAsia="仿宋" w:cs="仿宋"/>
          <w:i w:val="0"/>
          <w:caps w:val="0"/>
          <w:color w:val="auto"/>
          <w:spacing w:val="0"/>
          <w:sz w:val="32"/>
          <w:szCs w:val="32"/>
          <w:u w:val="none"/>
          <w:shd w:val="clear" w:fill="FFFFFF"/>
          <w:lang w:val="en-US" w:eastAsia="zh-CN"/>
        </w:rPr>
        <w:t>是否符合科技创新和产业创新发展需要等方面</w:t>
      </w:r>
      <w:r>
        <w:rPr>
          <w:rFonts w:hint="eastAsia" w:ascii="仿宋" w:hAnsi="仿宋" w:eastAsia="仿宋" w:cs="仿宋"/>
          <w:i w:val="0"/>
          <w:caps w:val="0"/>
          <w:color w:val="auto"/>
          <w:spacing w:val="0"/>
          <w:sz w:val="32"/>
          <w:szCs w:val="32"/>
          <w:shd w:val="clear" w:fill="FFFFFF"/>
          <w:lang w:val="en-US" w:eastAsia="zh-CN"/>
        </w:rPr>
        <w:t>，结合项目评审结果进行研究审定，最终由局党组会作出立项决策。</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第十四条</w:t>
      </w:r>
      <w:r>
        <w:rPr>
          <w:rFonts w:hint="eastAsia" w:ascii="仿宋" w:hAnsi="仿宋" w:eastAsia="仿宋" w:cs="仿宋"/>
          <w:i w:val="0"/>
          <w:caps w:val="0"/>
          <w:color w:val="auto"/>
          <w:spacing w:val="0"/>
          <w:sz w:val="32"/>
          <w:szCs w:val="32"/>
          <w:shd w:val="clear" w:fill="FFFFFF"/>
          <w:lang w:val="en-US" w:eastAsia="zh-CN"/>
        </w:rPr>
        <w:t xml:space="preserve"> 建立绿色立项通道。对市委、市政府关心的重大科技项目、事关社会公共安全和人民群众生命健康的重大应急科技项目、技术引领性强的</w:t>
      </w:r>
      <w:r>
        <w:rPr>
          <w:rFonts w:hint="eastAsia" w:ascii="仿宋" w:hAnsi="仿宋" w:eastAsia="仿宋" w:cs="仿宋"/>
          <w:i w:val="0"/>
          <w:caps w:val="0"/>
          <w:color w:val="auto"/>
          <w:spacing w:val="0"/>
          <w:sz w:val="32"/>
          <w:szCs w:val="32"/>
          <w:u w:val="none"/>
          <w:shd w:val="clear" w:fill="FFFFFF"/>
          <w:lang w:val="en-US" w:eastAsia="zh-CN"/>
        </w:rPr>
        <w:t>颠覆性技术和非共识技术科技项目</w:t>
      </w:r>
      <w:r>
        <w:rPr>
          <w:rFonts w:hint="eastAsia" w:ascii="仿宋" w:hAnsi="仿宋" w:eastAsia="仿宋" w:cs="仿宋"/>
          <w:i w:val="0"/>
          <w:caps w:val="0"/>
          <w:color w:val="auto"/>
          <w:spacing w:val="0"/>
          <w:sz w:val="32"/>
          <w:szCs w:val="32"/>
          <w:shd w:val="clear" w:fill="FFFFFF"/>
          <w:lang w:val="en-US" w:eastAsia="zh-CN"/>
        </w:rPr>
        <w:t>可通过绿色通道立项。</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由市科技局提出相关领域需要绿色立项的项目，按照立项决策程序组织实施，严格控制绿色立项项目总量，每年立项总数不得超过5项。</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第十五条</w:t>
      </w:r>
      <w:r>
        <w:rPr>
          <w:rFonts w:hint="eastAsia" w:ascii="仿宋" w:hAnsi="仿宋" w:eastAsia="仿宋" w:cs="仿宋"/>
          <w:i w:val="0"/>
          <w:caps w:val="0"/>
          <w:color w:val="auto"/>
          <w:spacing w:val="0"/>
          <w:sz w:val="32"/>
          <w:szCs w:val="32"/>
          <w:shd w:val="clear" w:fill="FFFFFF"/>
          <w:lang w:val="en-US" w:eastAsia="zh-CN"/>
        </w:rPr>
        <w:t xml:space="preserve"> 诚信审查。牵头业务主管科室将拟立项项目报送科研诚信工作主管科室审查，根据审查结果，对存在诚信问题项目提出处理意见。</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第十六条</w:t>
      </w:r>
      <w:r>
        <w:rPr>
          <w:rFonts w:hint="eastAsia" w:ascii="仿宋" w:hAnsi="仿宋" w:eastAsia="仿宋" w:cs="仿宋"/>
          <w:i w:val="0"/>
          <w:caps w:val="0"/>
          <w:color w:val="auto"/>
          <w:spacing w:val="0"/>
          <w:sz w:val="32"/>
          <w:szCs w:val="32"/>
          <w:shd w:val="clear" w:fill="FFFFFF"/>
          <w:lang w:val="en-US" w:eastAsia="zh-CN"/>
        </w:rPr>
        <w:t xml:space="preserve"> 公示和立项。</w:t>
      </w:r>
      <w:r>
        <w:rPr>
          <w:rFonts w:hint="eastAsia" w:ascii="仿宋" w:hAnsi="仿宋" w:eastAsia="仿宋" w:cs="仿宋"/>
          <w:i w:val="0"/>
          <w:caps w:val="0"/>
          <w:color w:val="auto"/>
          <w:spacing w:val="0"/>
          <w:sz w:val="32"/>
          <w:szCs w:val="32"/>
          <w:u w:val="none"/>
          <w:shd w:val="clear" w:fill="FFFFFF"/>
          <w:lang w:val="en-US" w:eastAsia="zh-CN"/>
        </w:rPr>
        <w:t>拟立项项目在符合科学技术保密规定的前提下</w:t>
      </w:r>
      <w:r>
        <w:rPr>
          <w:rFonts w:hint="eastAsia" w:ascii="仿宋" w:hAnsi="仿宋" w:eastAsia="仿宋" w:cs="仿宋"/>
          <w:i w:val="0"/>
          <w:caps w:val="0"/>
          <w:color w:val="auto"/>
          <w:spacing w:val="0"/>
          <w:sz w:val="32"/>
          <w:szCs w:val="32"/>
          <w:shd w:val="clear" w:fill="FFFFFF"/>
          <w:lang w:val="en-US" w:eastAsia="zh-CN"/>
        </w:rPr>
        <w:t>，通过市科技局门户网站公示5个工作日。对公示无异议且通过诚信审查的项目上报市政府审定后予以立项。</w:t>
      </w:r>
    </w:p>
    <w:p>
      <w:pPr>
        <w:ind w:firstLine="640" w:firstLineChars="200"/>
        <w:jc w:val="center"/>
        <w:rPr>
          <w:rFonts w:hint="eastAsia" w:ascii="仿宋" w:hAnsi="仿宋" w:eastAsia="仿宋" w:cs="仿宋"/>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第六章 项目管理</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第十七条</w:t>
      </w:r>
      <w:r>
        <w:rPr>
          <w:rFonts w:hint="eastAsia" w:ascii="仿宋" w:hAnsi="仿宋" w:eastAsia="仿宋" w:cs="仿宋"/>
          <w:i w:val="0"/>
          <w:caps w:val="0"/>
          <w:color w:val="auto"/>
          <w:spacing w:val="0"/>
          <w:sz w:val="32"/>
          <w:szCs w:val="32"/>
          <w:shd w:val="clear" w:fill="FFFFFF"/>
          <w:lang w:val="en-US" w:eastAsia="zh-CN"/>
        </w:rPr>
        <w:t xml:space="preserve"> 项目实施。项目实施一般采取项目主持人负责制，市科技局、项目归口管理部门、项目承担单位按职责分级管理。</w:t>
      </w:r>
    </w:p>
    <w:p>
      <w:pPr>
        <w:ind w:firstLine="640" w:firstLineChars="200"/>
        <w:jc w:val="both"/>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对揭榜挂帅、竞争赛马等类型项目，探索采取“业主制”“项目经理人制”“技术总师负责制”“组阁制”等方式，对项目实施过程进行系统管理。</w:t>
      </w:r>
    </w:p>
    <w:p>
      <w:pPr>
        <w:ind w:firstLine="640" w:firstLineChars="200"/>
        <w:jc w:val="both"/>
        <w:rPr>
          <w:rFonts w:hint="default"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第十八条</w:t>
      </w:r>
      <w:r>
        <w:rPr>
          <w:rFonts w:hint="eastAsia" w:ascii="仿宋" w:hAnsi="仿宋" w:eastAsia="仿宋" w:cs="仿宋"/>
          <w:i w:val="0"/>
          <w:caps w:val="0"/>
          <w:color w:val="auto"/>
          <w:spacing w:val="0"/>
          <w:sz w:val="32"/>
          <w:szCs w:val="32"/>
          <w:shd w:val="clear" w:fill="FFFFFF"/>
          <w:lang w:val="en-US" w:eastAsia="zh-CN"/>
        </w:rPr>
        <w:t xml:space="preserve"> 支持方式。可通过资金、基金等多种渠道，以直接资助、股权投资等方式给予支持，鼓励开展“项贷”联动。</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市科技项目一般采用一次性拨付方式或分期拨款方式，分期拨款方式中首次拨款不低于资助总额的50%，中期评估或“里程碑”节点评</w:t>
      </w:r>
      <w:r>
        <w:rPr>
          <w:rFonts w:hint="eastAsia" w:ascii="仿宋" w:hAnsi="仿宋" w:eastAsia="仿宋" w:cs="仿宋"/>
          <w:i w:val="0"/>
          <w:caps w:val="0"/>
          <w:color w:val="auto"/>
          <w:spacing w:val="0"/>
          <w:sz w:val="32"/>
          <w:szCs w:val="32"/>
          <w:u w:val="none"/>
          <w:shd w:val="clear" w:fill="FFFFFF"/>
          <w:lang w:val="en-US" w:eastAsia="zh-CN"/>
        </w:rPr>
        <w:t>估通过后按项目进度分阶段拨付剩余资金。</w:t>
      </w:r>
      <w:r>
        <w:rPr>
          <w:rFonts w:hint="eastAsia" w:ascii="仿宋" w:hAnsi="仿宋" w:eastAsia="仿宋" w:cs="仿宋"/>
          <w:i w:val="0"/>
          <w:caps w:val="0"/>
          <w:color w:val="auto"/>
          <w:spacing w:val="0"/>
          <w:sz w:val="32"/>
          <w:szCs w:val="32"/>
          <w:highlight w:val="none"/>
          <w:u w:val="none"/>
          <w:shd w:val="clear" w:fill="FFFFFF"/>
          <w:lang w:val="en-US" w:eastAsia="zh-CN"/>
        </w:rPr>
        <w:t>对项目难度大、任务周期长的重大项目，采取长期连续支持方式。</w:t>
      </w:r>
      <w:r>
        <w:rPr>
          <w:rFonts w:hint="eastAsia" w:ascii="仿宋" w:hAnsi="仿宋" w:eastAsia="仿宋" w:cs="仿宋"/>
          <w:i w:val="0"/>
          <w:caps w:val="0"/>
          <w:color w:val="auto"/>
          <w:spacing w:val="0"/>
          <w:sz w:val="32"/>
          <w:szCs w:val="32"/>
          <w:u w:val="none"/>
          <w:shd w:val="clear" w:fill="FFFFFF"/>
          <w:lang w:val="en-US" w:eastAsia="zh-CN"/>
        </w:rPr>
        <w:t>对竞争赛马类项目，实行“里程碑”节点评估，根据评估结果给予资金支持。</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第十九条</w:t>
      </w:r>
      <w:r>
        <w:rPr>
          <w:rFonts w:hint="eastAsia" w:ascii="仿宋" w:hAnsi="仿宋" w:eastAsia="仿宋" w:cs="仿宋"/>
          <w:i w:val="0"/>
          <w:caps w:val="0"/>
          <w:color w:val="auto"/>
          <w:spacing w:val="0"/>
          <w:sz w:val="32"/>
          <w:szCs w:val="32"/>
          <w:shd w:val="clear" w:fill="FFFFFF"/>
          <w:lang w:val="en-US" w:eastAsia="zh-CN"/>
        </w:rPr>
        <w:t xml:space="preserve"> 合同签订。项目立项后，由市科技局与归口管理单位、项目承担单位签订项目合同书，明确各方责任、权利和义务。无正当理由未在规定时间内签订的视为自动放弃项目承担资格。</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揭榜挂帅、定向委托和竞争赛马类项目应对“里程碑”节点评估要求、奖惩措施等进行具体约定。</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第二十条</w:t>
      </w:r>
      <w:r>
        <w:rPr>
          <w:rFonts w:hint="eastAsia" w:ascii="仿宋" w:hAnsi="仿宋" w:eastAsia="仿宋" w:cs="仿宋"/>
          <w:i w:val="0"/>
          <w:caps w:val="0"/>
          <w:color w:val="auto"/>
          <w:spacing w:val="0"/>
          <w:sz w:val="32"/>
          <w:szCs w:val="32"/>
          <w:shd w:val="clear" w:fill="FFFFFF"/>
          <w:lang w:val="en-US" w:eastAsia="zh-CN"/>
        </w:rPr>
        <w:t xml:space="preserve"> 合同实施。项目承担单位和项目主持人应当根据项目合同约定的目标和分工安排，履行责任和义务，按进度完成主要目标和任务。项目主持人原则上不得变更。在不改变研究方向、不降低研究目标的前提下，项目主持人（技术总师、首席专家）可自主合理调整研究方案、技术路线和项目组成员。项目承担单位应当及时向市科技局报告以下重要事项：</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（一）项目取得的重大进展；</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（二）重大调整事项，</w:t>
      </w:r>
      <w:r>
        <w:rPr>
          <w:rFonts w:hint="eastAsia" w:ascii="仿宋" w:hAnsi="仿宋" w:eastAsia="仿宋" w:cs="仿宋"/>
          <w:i w:val="0"/>
          <w:caps w:val="0"/>
          <w:color w:val="auto"/>
          <w:spacing w:val="0"/>
          <w:sz w:val="32"/>
          <w:szCs w:val="32"/>
          <w:u w:val="none"/>
          <w:shd w:val="clear" w:fill="FFFFFF"/>
          <w:lang w:val="en-US" w:eastAsia="zh-CN"/>
        </w:rPr>
        <w:t>如项目主持人、目标任务、绩效指标变更等</w:t>
      </w:r>
      <w:r>
        <w:rPr>
          <w:rFonts w:hint="eastAsia" w:ascii="仿宋" w:hAnsi="仿宋" w:eastAsia="仿宋" w:cs="仿宋"/>
          <w:i w:val="0"/>
          <w:caps w:val="0"/>
          <w:color w:val="auto"/>
          <w:spacing w:val="0"/>
          <w:sz w:val="32"/>
          <w:szCs w:val="32"/>
          <w:shd w:val="clear" w:fill="FFFFFF"/>
          <w:lang w:val="en-US" w:eastAsia="zh-CN"/>
        </w:rPr>
        <w:t>；</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（三）出现重大问题，无法继续履约实施项目的情况。</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第二十一条</w:t>
      </w:r>
      <w:r>
        <w:rPr>
          <w:rFonts w:hint="eastAsia" w:ascii="仿宋" w:hAnsi="仿宋" w:eastAsia="仿宋" w:cs="仿宋"/>
          <w:i w:val="0"/>
          <w:caps w:val="0"/>
          <w:color w:val="auto"/>
          <w:spacing w:val="0"/>
          <w:sz w:val="32"/>
          <w:szCs w:val="32"/>
          <w:shd w:val="clear" w:fill="FFFFFF"/>
          <w:lang w:val="en-US" w:eastAsia="zh-CN"/>
        </w:rPr>
        <w:t xml:space="preserve"> 项目撤销。项目实施过程中出现以下情形之一的，市科技局可对项目予以撤销。</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（一）项目承担单位在项目申请阶段伪造或者编造申请材料，骗取立项；</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（二）项目实施中发生严重违规违纪行为，严重违背科研诚信行为，有悖科研伦理行为；</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（三）项目承担单位在项目实施期满6个月后拒不参加验收；</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（四）严重违反项目任务书约定的重要事项；</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（五）合同签订后6个月内变更主持人或项目承担单位。</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第二十二条</w:t>
      </w:r>
      <w:r>
        <w:rPr>
          <w:rFonts w:hint="eastAsia" w:ascii="仿宋" w:hAnsi="仿宋" w:eastAsia="仿宋" w:cs="仿宋"/>
          <w:i w:val="0"/>
          <w:caps w:val="0"/>
          <w:color w:val="auto"/>
          <w:spacing w:val="0"/>
          <w:sz w:val="32"/>
          <w:szCs w:val="32"/>
          <w:shd w:val="clear" w:fill="FFFFFF"/>
          <w:lang w:val="en-US" w:eastAsia="zh-CN"/>
        </w:rPr>
        <w:t xml:space="preserve"> 项目终止。项目实施过程中出现以下情形之一的，项目承担单位可以申请终止项目或由市科技局直接终止项目。</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（一）经实践证明，项目技术路线不合理、不可行，难以达到预期目标；</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（二）项目未能按照合同书约定执行，进度严重滞后，且不按规定进行整改或拒绝整改；</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（三）项目承担单位出现破产倒闭或其他导致项目无法实施的重大突发情况。</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第二十三条</w:t>
      </w:r>
      <w:r>
        <w:rPr>
          <w:rFonts w:hint="eastAsia" w:ascii="仿宋" w:hAnsi="仿宋" w:eastAsia="仿宋" w:cs="仿宋"/>
          <w:i w:val="0"/>
          <w:caps w:val="0"/>
          <w:color w:val="auto"/>
          <w:spacing w:val="0"/>
          <w:sz w:val="32"/>
          <w:szCs w:val="32"/>
          <w:shd w:val="clear" w:fill="FFFFFF"/>
          <w:lang w:val="en-US" w:eastAsia="zh-CN"/>
        </w:rPr>
        <w:t xml:space="preserve"> 项目结题。确因不可抗拒因素（如政策风险、市场风险、重大自然灾害等，或因现有水平和条件难以攻克或实现的技术）导致未完成项目合同约定目标主要任务、未达到合同约定指标，经审计、专家组核查等证明承担项目的科研人员已经履行勤勉尽责义务、未弄虚作假、经费使用合理，可允许结题。</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第二十四条</w:t>
      </w:r>
      <w:r>
        <w:rPr>
          <w:rFonts w:hint="eastAsia" w:ascii="仿宋" w:hAnsi="仿宋" w:eastAsia="仿宋" w:cs="仿宋"/>
          <w:i w:val="0"/>
          <w:caps w:val="0"/>
          <w:color w:val="auto"/>
          <w:spacing w:val="0"/>
          <w:sz w:val="32"/>
          <w:szCs w:val="32"/>
          <w:shd w:val="clear" w:fill="FFFFFF"/>
          <w:lang w:val="en-US" w:eastAsia="zh-CN"/>
        </w:rPr>
        <w:t xml:space="preserve"> 责任处理。项目撤销的，项目承担单位须退还已拨付的全部财政资金。项目终止或结题的，由具有审计资格的会计师事务所，对项目已使用经费进行审计，根据审计结果，须退还结余的和使用不合理的财政资金。项目撤销或因项目承担单位（项目主持人）主观过错导致项目终止的，项目承担单位（项目主持人）3年之内不得申报市级科技项</w:t>
      </w:r>
      <w:r>
        <w:rPr>
          <w:rFonts w:hint="eastAsia" w:ascii="仿宋" w:hAnsi="仿宋" w:eastAsia="仿宋" w:cs="仿宋"/>
          <w:i w:val="0"/>
          <w:caps w:val="0"/>
          <w:color w:val="auto"/>
          <w:spacing w:val="0"/>
          <w:sz w:val="32"/>
          <w:szCs w:val="32"/>
          <w:u w:val="none"/>
          <w:shd w:val="clear" w:fill="FFFFFF"/>
          <w:lang w:val="en-US" w:eastAsia="zh-CN"/>
        </w:rPr>
        <w:t>目，并记入宿州市科研诚信失信行为档案</w:t>
      </w:r>
      <w:r>
        <w:rPr>
          <w:rFonts w:hint="eastAsia" w:ascii="仿宋" w:hAnsi="仿宋" w:eastAsia="仿宋" w:cs="仿宋"/>
          <w:i w:val="0"/>
          <w:caps w:val="0"/>
          <w:color w:val="auto"/>
          <w:spacing w:val="0"/>
          <w:sz w:val="32"/>
          <w:szCs w:val="32"/>
          <w:u w:val="none"/>
          <w:shd w:val="clear" w:fill="FFFFFF"/>
          <w:lang w:val="en-US" w:eastAsia="zh-CN"/>
        </w:rPr>
        <w:t>。有</w:t>
      </w:r>
      <w:r>
        <w:rPr>
          <w:rFonts w:hint="eastAsia" w:ascii="仿宋" w:hAnsi="仿宋" w:eastAsia="仿宋" w:cs="仿宋"/>
          <w:i w:val="0"/>
          <w:caps w:val="0"/>
          <w:color w:val="auto"/>
          <w:spacing w:val="0"/>
          <w:sz w:val="32"/>
          <w:szCs w:val="32"/>
          <w:shd w:val="clear" w:fill="FFFFFF"/>
          <w:lang w:val="en-US" w:eastAsia="zh-CN"/>
        </w:rPr>
        <w:t>违法、违纪行为的，及时移交司法机关和纪检部门处理。</w:t>
      </w:r>
    </w:p>
    <w:p>
      <w:pPr>
        <w:ind w:firstLine="640" w:firstLineChars="200"/>
        <w:jc w:val="both"/>
        <w:rPr>
          <w:rFonts w:hint="eastAsia" w:ascii="仿宋" w:hAnsi="仿宋" w:eastAsia="仿宋" w:cs="仿宋"/>
          <w:i w:val="0"/>
          <w:caps w:val="0"/>
          <w:color w:val="auto"/>
          <w:spacing w:val="0"/>
          <w:sz w:val="32"/>
          <w:szCs w:val="32"/>
          <w:highlight w:val="none"/>
          <w:u w:val="none"/>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第二十五条</w:t>
      </w:r>
      <w:r>
        <w:rPr>
          <w:rFonts w:hint="eastAsia" w:ascii="仿宋" w:hAnsi="仿宋" w:eastAsia="仿宋" w:cs="仿宋"/>
          <w:i w:val="0"/>
          <w:caps w:val="0"/>
          <w:color w:val="auto"/>
          <w:spacing w:val="0"/>
          <w:sz w:val="32"/>
          <w:szCs w:val="32"/>
          <w:shd w:val="clear" w:fill="FFFFFF"/>
          <w:lang w:val="en-US" w:eastAsia="zh-CN"/>
        </w:rPr>
        <w:t xml:space="preserve"> 中期评估。实施周期2年及以下的项目一般由承担单位自主检查。</w:t>
      </w:r>
      <w:r>
        <w:rPr>
          <w:rFonts w:hint="eastAsia" w:ascii="仿宋" w:hAnsi="仿宋" w:eastAsia="仿宋" w:cs="仿宋"/>
          <w:i w:val="0"/>
          <w:caps w:val="0"/>
          <w:color w:val="auto"/>
          <w:spacing w:val="0"/>
          <w:sz w:val="32"/>
          <w:szCs w:val="32"/>
          <w:u w:val="none"/>
          <w:shd w:val="clear" w:fill="FFFFFF"/>
          <w:lang w:val="en-US" w:eastAsia="zh-CN"/>
        </w:rPr>
        <w:t>实施周期2年以上的项目，由市科技局按照一定比例随机抽取开展中期评估</w:t>
      </w:r>
      <w:r>
        <w:rPr>
          <w:rFonts w:hint="eastAsia" w:ascii="仿宋" w:hAnsi="仿宋" w:eastAsia="仿宋" w:cs="仿宋"/>
          <w:i w:val="0"/>
          <w:caps w:val="0"/>
          <w:color w:val="auto"/>
          <w:spacing w:val="0"/>
          <w:sz w:val="32"/>
          <w:szCs w:val="32"/>
          <w:highlight w:val="none"/>
          <w:u w:val="none"/>
          <w:shd w:val="clear" w:fill="FFFFFF"/>
          <w:lang w:val="en-US" w:eastAsia="zh-CN"/>
        </w:rPr>
        <w:t>。中期评估不合格的，责令限期整改，整改不合格或拒绝整改的，项目撤销或终止。</w:t>
      </w:r>
    </w:p>
    <w:p>
      <w:pPr>
        <w:ind w:firstLine="640" w:firstLineChars="200"/>
        <w:jc w:val="both"/>
        <w:rPr>
          <w:rFonts w:hint="eastAsia" w:ascii="仿宋" w:hAnsi="仿宋" w:eastAsia="仿宋" w:cs="仿宋"/>
          <w:i w:val="0"/>
          <w:caps w:val="0"/>
          <w:color w:val="auto"/>
          <w:spacing w:val="0"/>
          <w:sz w:val="32"/>
          <w:szCs w:val="32"/>
          <w:highlight w:val="none"/>
          <w:shd w:val="clear" w:fill="FFFFFF"/>
          <w:lang w:val="en-US" w:eastAsia="zh-CN"/>
        </w:rPr>
      </w:pPr>
      <w:r>
        <w:rPr>
          <w:rFonts w:hint="eastAsia" w:ascii="仿宋" w:hAnsi="仿宋" w:eastAsia="仿宋" w:cs="仿宋"/>
          <w:i w:val="0"/>
          <w:caps w:val="0"/>
          <w:color w:val="auto"/>
          <w:spacing w:val="0"/>
          <w:sz w:val="32"/>
          <w:szCs w:val="32"/>
          <w:highlight w:val="none"/>
          <w:u w:val="none"/>
          <w:shd w:val="clear" w:fill="FFFFFF"/>
          <w:lang w:val="en-US" w:eastAsia="zh-CN"/>
        </w:rPr>
        <w:t>对揭榜挂帅类等项目</w:t>
      </w:r>
      <w:r>
        <w:rPr>
          <w:rFonts w:hint="eastAsia" w:ascii="仿宋" w:hAnsi="仿宋" w:eastAsia="仿宋" w:cs="仿宋"/>
          <w:i w:val="0"/>
          <w:caps w:val="0"/>
          <w:color w:val="auto"/>
          <w:spacing w:val="0"/>
          <w:sz w:val="32"/>
          <w:szCs w:val="32"/>
          <w:highlight w:val="none"/>
          <w:shd w:val="clear" w:fill="FFFFFF"/>
          <w:lang w:val="en-US" w:eastAsia="zh-CN"/>
        </w:rPr>
        <w:t>，市科技局会同行业产业部门、专业机构、投资机构、用户等通过实地勘察、仿真评测、应用环境检测等方式开展“里程碑”节点评估。</w:t>
      </w:r>
    </w:p>
    <w:p>
      <w:pPr>
        <w:ind w:firstLine="640" w:firstLineChars="200"/>
        <w:jc w:val="center"/>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第七章 项目验收</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第二十六条</w:t>
      </w:r>
      <w:r>
        <w:rPr>
          <w:rFonts w:hint="eastAsia" w:ascii="仿宋" w:hAnsi="仿宋" w:eastAsia="仿宋" w:cs="仿宋"/>
          <w:i w:val="0"/>
          <w:caps w:val="0"/>
          <w:color w:val="auto"/>
          <w:spacing w:val="0"/>
          <w:sz w:val="32"/>
          <w:szCs w:val="32"/>
          <w:shd w:val="clear" w:fill="FFFFFF"/>
          <w:lang w:val="en-US" w:eastAsia="zh-CN"/>
        </w:rPr>
        <w:t xml:space="preserve"> 项目验收。市</w:t>
      </w:r>
      <w:bookmarkStart w:id="0" w:name="_GoBack"/>
      <w:bookmarkEnd w:id="0"/>
      <w:r>
        <w:rPr>
          <w:rFonts w:hint="eastAsia" w:ascii="仿宋" w:hAnsi="仿宋" w:eastAsia="仿宋" w:cs="仿宋"/>
          <w:i w:val="0"/>
          <w:caps w:val="0"/>
          <w:color w:val="auto"/>
          <w:spacing w:val="0"/>
          <w:sz w:val="32"/>
          <w:szCs w:val="32"/>
          <w:shd w:val="clear" w:fill="FFFFFF"/>
          <w:lang w:val="en-US" w:eastAsia="zh-CN"/>
        </w:rPr>
        <w:t>级项目一般应在项目合同到期后6个月内由项目承担单位提出验收申请，1年内完成验收。因故需要延期的，项目承担单位应在合同期满前6个月提出延期验收申请。每个项目只允许延期一次，延期期限不超过一年。提前完成的项目可提前申请验收。</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第二十七条</w:t>
      </w:r>
      <w:r>
        <w:rPr>
          <w:rFonts w:hint="eastAsia" w:ascii="仿宋" w:hAnsi="仿宋" w:eastAsia="仿宋" w:cs="仿宋"/>
          <w:i w:val="0"/>
          <w:caps w:val="0"/>
          <w:color w:val="auto"/>
          <w:spacing w:val="0"/>
          <w:sz w:val="32"/>
          <w:szCs w:val="32"/>
          <w:shd w:val="clear" w:fill="FFFFFF"/>
          <w:lang w:val="en-US" w:eastAsia="zh-CN"/>
        </w:rPr>
        <w:t xml:space="preserve"> 验收方式和内容。项目验收以合同书为主要依据，由市科技局组织行业产业专家、投资和财务专家、企业专家、技术专家、用户等，采取现场验收、会议验收、用户和第三方测评等方式，对约定的任务指标、项目经费使用情况等进行一次性综合评价。对揭榜挂帅类、定向委托类等项目，需进行现场验收。</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第二十八条</w:t>
      </w:r>
      <w:r>
        <w:rPr>
          <w:rFonts w:hint="eastAsia" w:ascii="仿宋" w:hAnsi="仿宋" w:eastAsia="仿宋" w:cs="仿宋"/>
          <w:i w:val="0"/>
          <w:caps w:val="0"/>
          <w:color w:val="auto"/>
          <w:spacing w:val="0"/>
          <w:sz w:val="32"/>
          <w:szCs w:val="32"/>
          <w:shd w:val="clear" w:fill="FFFFFF"/>
          <w:lang w:val="en-US" w:eastAsia="zh-CN"/>
        </w:rPr>
        <w:t xml:space="preserve"> 验收结果处理。项目验收结果分为“验收通过”“验收不通过”和“结题”三种。</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（一）完成约定目标主要任务、资金使用合理合规的，为“验收通过”。</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（二）未完成约定目标主要任务或资金使用不规范的，为“验收不通过”。</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（三）因不可抗拒因素导致未完成约定目标主要任务，经审计、专家组核查证明承担项目的科研人员已经履行勤勉尽责义务，本着“尽职免责、宽容失败”的原则，按项目“结题”处理。</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第二十九条</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highlight w:val="none"/>
          <w:shd w:val="clear" w:fill="FFFFFF"/>
          <w:lang w:val="en-US" w:eastAsia="zh-CN"/>
        </w:rPr>
        <w:t>验收不通过项目处理。对验收不通过的项目，根据实际情况视情处理。对存在验收资料不真实、挪用财政资金等严重问题的，依法追回全部资金，把项目承担单位（项目主持人）记入安徽省科研诚信严重失信行为数据库，存在违法、违纪行为的，及时移交司法机关和纪检部门处理。</w:t>
      </w:r>
    </w:p>
    <w:p>
      <w:pPr>
        <w:ind w:firstLine="640" w:firstLineChars="200"/>
        <w:jc w:val="center"/>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第八章 资金配置</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highlight w:val="none"/>
          <w:shd w:val="clear" w:fill="FFFFFF"/>
          <w:lang w:val="en-US" w:eastAsia="zh-CN"/>
        </w:rPr>
        <w:t>第三十条</w:t>
      </w:r>
      <w:r>
        <w:rPr>
          <w:rFonts w:hint="eastAsia" w:ascii="仿宋" w:hAnsi="仿宋" w:eastAsia="仿宋" w:cs="仿宋"/>
          <w:i w:val="0"/>
          <w:caps w:val="0"/>
          <w:color w:val="auto"/>
          <w:spacing w:val="0"/>
          <w:sz w:val="32"/>
          <w:szCs w:val="32"/>
          <w:highlight w:val="none"/>
          <w:shd w:val="clear" w:fill="FFFFFF"/>
          <w:lang w:val="en-US" w:eastAsia="zh-CN"/>
        </w:rPr>
        <w:t xml:space="preserve"> </w:t>
      </w:r>
      <w:r>
        <w:rPr>
          <w:rFonts w:hint="eastAsia" w:ascii="仿宋" w:hAnsi="仿宋" w:eastAsia="仿宋" w:cs="仿宋"/>
          <w:i w:val="0"/>
          <w:caps w:val="0"/>
          <w:color w:val="auto"/>
          <w:spacing w:val="0"/>
          <w:sz w:val="32"/>
          <w:szCs w:val="32"/>
          <w:shd w:val="clear" w:fill="FFFFFF"/>
          <w:lang w:val="en-US" w:eastAsia="zh-CN"/>
        </w:rPr>
        <w:t>坚持共同出资。支持和鼓励多元化投入，引导和鼓励地方、行业、企业等共同出资实施科技项目，同等条件下优先支持单位自筹资金、地方财政配套资金占比高的项目。项目资金按资金来源实行专帐核算、专款专用，并纳入单位研发投入统计。</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第三十一条</w:t>
      </w:r>
      <w:r>
        <w:rPr>
          <w:rFonts w:hint="eastAsia" w:ascii="仿宋" w:hAnsi="仿宋" w:eastAsia="仿宋" w:cs="仿宋"/>
          <w:i w:val="0"/>
          <w:caps w:val="0"/>
          <w:color w:val="auto"/>
          <w:spacing w:val="0"/>
          <w:sz w:val="32"/>
          <w:szCs w:val="32"/>
          <w:shd w:val="clear" w:fill="FFFFFF"/>
          <w:lang w:val="en-US" w:eastAsia="zh-CN"/>
        </w:rPr>
        <w:t xml:space="preserve"> 坚持产学研用一体化项目设计。以企业为主体，以市场为导向，以“标志性”成果产出和“卡脖子”技术突破为目标，进行产学研用一体化项目设计，将应用作为出发点和落脚点，明确科技攻关成果场景应用或用户，有针对性的开展科技攻关。</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第三十二条</w:t>
      </w:r>
      <w:r>
        <w:rPr>
          <w:rFonts w:hint="eastAsia" w:ascii="仿宋" w:hAnsi="仿宋" w:eastAsia="仿宋" w:cs="仿宋"/>
          <w:i w:val="0"/>
          <w:caps w:val="0"/>
          <w:color w:val="auto"/>
          <w:spacing w:val="0"/>
          <w:sz w:val="32"/>
          <w:szCs w:val="32"/>
          <w:shd w:val="clear" w:fill="FFFFFF"/>
          <w:lang w:val="en-US" w:eastAsia="zh-CN"/>
        </w:rPr>
        <w:t xml:space="preserve"> 坚持提升科技投入效能。优化项目支持方式，增加项目支持强度，提升科技投入效能。市级科技项目，原则上每个项目市支持资金不超过500万元。</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第三十三条</w:t>
      </w:r>
      <w:r>
        <w:rPr>
          <w:rFonts w:hint="eastAsia" w:ascii="仿宋" w:hAnsi="仿宋" w:eastAsia="仿宋" w:cs="仿宋"/>
          <w:i w:val="0"/>
          <w:caps w:val="0"/>
          <w:color w:val="auto"/>
          <w:spacing w:val="0"/>
          <w:sz w:val="32"/>
          <w:szCs w:val="32"/>
          <w:shd w:val="clear" w:fill="FFFFFF"/>
          <w:lang w:val="en-US" w:eastAsia="zh-CN"/>
        </w:rPr>
        <w:t xml:space="preserve"> 坚持绩效导向。坚持产业化绩效目标导向，建立绩效结果与预算安排挂钩机制，强化对项目的事中事后绩效评估。对绩效较好的领域，给予适当资金倾斜。</w:t>
      </w:r>
    </w:p>
    <w:p>
      <w:pPr>
        <w:ind w:firstLine="640" w:firstLineChars="200"/>
        <w:jc w:val="center"/>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第九章 监督管理</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第三十四条</w:t>
      </w:r>
      <w:r>
        <w:rPr>
          <w:rFonts w:hint="eastAsia" w:ascii="仿宋" w:hAnsi="仿宋" w:eastAsia="仿宋" w:cs="仿宋"/>
          <w:i w:val="0"/>
          <w:caps w:val="0"/>
          <w:color w:val="auto"/>
          <w:spacing w:val="0"/>
          <w:sz w:val="32"/>
          <w:szCs w:val="32"/>
          <w:shd w:val="clear" w:fill="FFFFFF"/>
          <w:lang w:val="en-US" w:eastAsia="zh-CN"/>
        </w:rPr>
        <w:t xml:space="preserve"> 建立监督机制，加强事中事后绩效评估，由市科技局会同有关部门对项目申报、评审、立项、实施、验收与监督等工作中相关主体的行为规范、工作纪律、履职尽责情况等进行监督，并作出相应处理决定。</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第三十五条</w:t>
      </w:r>
      <w:r>
        <w:rPr>
          <w:rFonts w:hint="eastAsia" w:ascii="仿宋" w:hAnsi="仿宋" w:eastAsia="仿宋" w:cs="仿宋"/>
          <w:i w:val="0"/>
          <w:caps w:val="0"/>
          <w:color w:val="auto"/>
          <w:spacing w:val="0"/>
          <w:sz w:val="32"/>
          <w:szCs w:val="32"/>
          <w:shd w:val="clear" w:fill="FFFFFF"/>
          <w:lang w:val="en-US" w:eastAsia="zh-CN"/>
        </w:rPr>
        <w:t xml:space="preserve"> 接受监督的对象应认真履行相关责任，建立健全内控制度和常态化的自查自纠机制，加强风险防控，强化管理人员、科研人员的责任意识、绩效意识、自律意识和科研诚信意识，积极配合监督工作。</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第三十六条</w:t>
      </w:r>
      <w:r>
        <w:rPr>
          <w:rFonts w:hint="eastAsia" w:ascii="仿宋" w:hAnsi="仿宋" w:eastAsia="仿宋" w:cs="仿宋"/>
          <w:i w:val="0"/>
          <w:caps w:val="0"/>
          <w:color w:val="auto"/>
          <w:spacing w:val="0"/>
          <w:sz w:val="32"/>
          <w:szCs w:val="32"/>
          <w:shd w:val="clear" w:fill="FFFFFF"/>
          <w:lang w:val="en-US" w:eastAsia="zh-CN"/>
        </w:rPr>
        <w:t xml:space="preserve"> 对在项目管理过程中存在行政管理缺位、监督检查不力、不如实报告重大事项以及有违规行为的项目归口管理部门，视情节作出限期整改、通报批评、阶段性取消项目申报推荐资格等处理。</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对存在违规行为的项目管理专业机构，视情节作出通报批评、解除委托协议、阶段性或永久性取消参与项目管理资格等处理。</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对存在违规行为的咨询评审专家，视情节作出警告、责令限期改正、通报批评、阶段性或永久性取消咨询评审和申报参与项目资格等处理。</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第三十七条</w:t>
      </w:r>
      <w:r>
        <w:rPr>
          <w:rFonts w:hint="eastAsia" w:ascii="仿宋" w:hAnsi="仿宋" w:eastAsia="仿宋" w:cs="仿宋"/>
          <w:i w:val="0"/>
          <w:caps w:val="0"/>
          <w:color w:val="auto"/>
          <w:spacing w:val="0"/>
          <w:sz w:val="32"/>
          <w:szCs w:val="32"/>
          <w:shd w:val="clear" w:fill="FFFFFF"/>
          <w:lang w:val="en-US" w:eastAsia="zh-CN"/>
        </w:rPr>
        <w:t xml:space="preserve"> 建立信用管理制度，对项目管理和实施中的相关主体在项目申报、立项、实施、管理、验收和咨询评审评估等全过程进行诚信管理，相关信息作为市科技项目管理的重要决策依据。</w:t>
      </w:r>
    </w:p>
    <w:p>
      <w:pPr>
        <w:ind w:firstLine="640" w:firstLineChars="200"/>
        <w:jc w:val="center"/>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第十章  管理职责</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第三十八条</w:t>
      </w:r>
      <w:r>
        <w:rPr>
          <w:rFonts w:hint="eastAsia" w:ascii="仿宋" w:hAnsi="仿宋" w:eastAsia="仿宋" w:cs="仿宋"/>
          <w:i w:val="0"/>
          <w:caps w:val="0"/>
          <w:color w:val="auto"/>
          <w:spacing w:val="0"/>
          <w:sz w:val="32"/>
          <w:szCs w:val="32"/>
          <w:shd w:val="clear" w:fill="FFFFFF"/>
          <w:lang w:val="en-US" w:eastAsia="zh-CN"/>
        </w:rPr>
        <w:t xml:space="preserve"> 市科技局是项目组织实施牵头部门，发挥科技项目组织者作用，负责年度计划制定、榜单（指南）发布、项目立项决策、资源配置等工作，市科技局指定业务主管科室或委托相关专业机构具体负责相关领域项目征集、榜单（指南）凝练、项目申报、受理、评审、过程管理、监督检查、绩效评价、验收等管理工作。</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第三十九条</w:t>
      </w:r>
      <w:r>
        <w:rPr>
          <w:rFonts w:hint="eastAsia" w:ascii="仿宋" w:hAnsi="仿宋" w:eastAsia="仿宋" w:cs="仿宋"/>
          <w:i w:val="0"/>
          <w:caps w:val="0"/>
          <w:color w:val="auto"/>
          <w:spacing w:val="0"/>
          <w:sz w:val="32"/>
          <w:szCs w:val="32"/>
          <w:shd w:val="clear" w:fill="FFFFFF"/>
          <w:lang w:val="en-US" w:eastAsia="zh-CN"/>
        </w:rPr>
        <w:t xml:space="preserve"> 项目归口管理部门负责本地区、本单位项目申报，审核推荐，督促项目承担单位落实自筹资金，按计划组织项目实施，监督资金使用，及时报告项目实施过程中重大进展或出现的重大问题等工作，协助开展相关监督、评估、验收等工作。</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第四十条</w:t>
      </w:r>
      <w:r>
        <w:rPr>
          <w:rFonts w:hint="eastAsia" w:ascii="仿宋" w:hAnsi="仿宋" w:eastAsia="仿宋" w:cs="仿宋"/>
          <w:i w:val="0"/>
          <w:caps w:val="0"/>
          <w:color w:val="auto"/>
          <w:spacing w:val="0"/>
          <w:sz w:val="32"/>
          <w:szCs w:val="32"/>
          <w:shd w:val="clear" w:fill="FFFFFF"/>
          <w:lang w:val="en-US" w:eastAsia="zh-CN"/>
        </w:rPr>
        <w:t xml:space="preserve"> 项目承担单位及项目主持人（技术总师、首席专家）负责健全项目管理制度并具体组织实施项目管理，自觉接受上级项目主管部门的指导、检查并配合做好监督、评估和验收等工作。</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第四十一条</w:t>
      </w:r>
      <w:r>
        <w:rPr>
          <w:rFonts w:hint="eastAsia" w:ascii="仿宋" w:hAnsi="仿宋" w:eastAsia="仿宋" w:cs="仿宋"/>
          <w:i w:val="0"/>
          <w:caps w:val="0"/>
          <w:color w:val="auto"/>
          <w:spacing w:val="0"/>
          <w:sz w:val="32"/>
          <w:szCs w:val="32"/>
          <w:shd w:val="clear" w:fill="FFFFFF"/>
          <w:lang w:val="en-US" w:eastAsia="zh-CN"/>
        </w:rPr>
        <w:t xml:space="preserve"> 评审专家主要负责项目咨询、评估、评价、评审等工作。</w:t>
      </w:r>
    </w:p>
    <w:p>
      <w:pPr>
        <w:ind w:firstLine="640" w:firstLineChars="200"/>
        <w:jc w:val="center"/>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第十一章  附则</w:t>
      </w:r>
    </w:p>
    <w:p>
      <w:pPr>
        <w:ind w:firstLine="640" w:firstLineChars="200"/>
        <w:jc w:val="both"/>
        <w:rPr>
          <w:rFonts w:hint="eastAsia" w:ascii="楷体" w:hAnsi="楷体" w:eastAsia="楷体" w:cs="楷体"/>
          <w:i w:val="0"/>
          <w:caps w:val="0"/>
          <w:color w:val="auto"/>
          <w:spacing w:val="0"/>
          <w:sz w:val="32"/>
          <w:szCs w:val="32"/>
          <w:u w:val="none"/>
          <w:shd w:val="clear" w:fill="FFFFFF"/>
          <w:lang w:val="en-US" w:eastAsia="zh-CN"/>
        </w:rPr>
      </w:pPr>
      <w:r>
        <w:rPr>
          <w:rFonts w:hint="eastAsia" w:ascii="楷体" w:hAnsi="楷体" w:eastAsia="楷体" w:cs="楷体"/>
          <w:i w:val="0"/>
          <w:caps w:val="0"/>
          <w:color w:val="auto"/>
          <w:spacing w:val="0"/>
          <w:sz w:val="32"/>
          <w:szCs w:val="32"/>
          <w:u w:val="none"/>
          <w:shd w:val="clear" w:fill="FFFFFF"/>
          <w:lang w:val="en-US" w:eastAsia="zh-CN"/>
        </w:rPr>
        <w:t>第四十二条</w:t>
      </w:r>
      <w:r>
        <w:rPr>
          <w:rFonts w:hint="eastAsia" w:ascii="仿宋" w:hAnsi="仿宋" w:eastAsia="仿宋" w:cs="仿宋"/>
          <w:i w:val="0"/>
          <w:caps w:val="0"/>
          <w:color w:val="auto"/>
          <w:spacing w:val="0"/>
          <w:sz w:val="32"/>
          <w:szCs w:val="32"/>
          <w:u w:val="none"/>
          <w:shd w:val="clear" w:fill="FFFFFF"/>
          <w:lang w:val="en-US" w:eastAsia="zh-CN"/>
        </w:rPr>
        <w:t xml:space="preserve"> 根据需要可依据本办法，对部分类型项目出台具体管理细则和组织实施方案。</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第四十三条</w:t>
      </w:r>
      <w:r>
        <w:rPr>
          <w:rFonts w:hint="eastAsia" w:ascii="仿宋" w:hAnsi="仿宋" w:eastAsia="仿宋" w:cs="仿宋"/>
          <w:i w:val="0"/>
          <w:caps w:val="0"/>
          <w:color w:val="auto"/>
          <w:spacing w:val="0"/>
          <w:sz w:val="32"/>
          <w:szCs w:val="32"/>
          <w:shd w:val="clear" w:fill="FFFFFF"/>
          <w:lang w:val="en-US" w:eastAsia="zh-CN"/>
        </w:rPr>
        <w:t xml:space="preserve"> 项目管理过程中涉及信息公开的，按照宿州市政府信息公开有关规定执行。涉及保密的，按照国家科学技术保密相关规定执行。未尽事宜在各计划实施方案中细化明确。</w:t>
      </w:r>
    </w:p>
    <w:p>
      <w:p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第四十四条</w:t>
      </w:r>
      <w:r>
        <w:rPr>
          <w:rFonts w:hint="eastAsia" w:ascii="仿宋" w:hAnsi="仿宋" w:eastAsia="仿宋" w:cs="仿宋"/>
          <w:i w:val="0"/>
          <w:caps w:val="0"/>
          <w:color w:val="auto"/>
          <w:spacing w:val="0"/>
          <w:sz w:val="32"/>
          <w:szCs w:val="32"/>
          <w:shd w:val="clear" w:fill="FFFFFF"/>
          <w:lang w:val="en-US" w:eastAsia="zh-CN"/>
        </w:rPr>
        <w:t xml:space="preserve"> 本办法自发布之日起施行，已出台的有关科技项目管理办法与本办法不一致的，以本办法为准。本办法由宿州市科学技术局负责解释。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58EE50-29CC-43C0-8645-06689080B6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86F8FEFF-E135-4DA6-9E61-7DEA4AE512B4}"/>
  </w:font>
  <w:font w:name="仿宋">
    <w:panose1 w:val="02010609060101010101"/>
    <w:charset w:val="86"/>
    <w:family w:val="auto"/>
    <w:pitch w:val="default"/>
    <w:sig w:usb0="800002BF" w:usb1="38CF7CFA" w:usb2="00000016" w:usb3="00000000" w:csb0="00040001" w:csb1="00000000"/>
    <w:embedRegular r:id="rId3" w:fontKey="{D78749AF-FE97-41C3-8BDF-C081449DD24F}"/>
  </w:font>
  <w:font w:name="楷体">
    <w:panose1 w:val="02010609060101010101"/>
    <w:charset w:val="86"/>
    <w:family w:val="auto"/>
    <w:pitch w:val="default"/>
    <w:sig w:usb0="800002BF" w:usb1="38CF7CFA" w:usb2="00000016" w:usb3="00000000" w:csb0="00040001" w:csb1="00000000"/>
    <w:embedRegular r:id="rId4" w:fontKey="{F5F34C5E-3FAE-4938-A516-C572BE8611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545B7"/>
    <w:rsid w:val="022C1A0A"/>
    <w:rsid w:val="02C3150F"/>
    <w:rsid w:val="0335409E"/>
    <w:rsid w:val="04385E02"/>
    <w:rsid w:val="045B4EA6"/>
    <w:rsid w:val="0461754C"/>
    <w:rsid w:val="056D1EED"/>
    <w:rsid w:val="05EF5DBD"/>
    <w:rsid w:val="06243171"/>
    <w:rsid w:val="06655EF1"/>
    <w:rsid w:val="0668526F"/>
    <w:rsid w:val="06762324"/>
    <w:rsid w:val="0676791D"/>
    <w:rsid w:val="078C129C"/>
    <w:rsid w:val="07F71CAC"/>
    <w:rsid w:val="091A235F"/>
    <w:rsid w:val="099C3F3A"/>
    <w:rsid w:val="09BB010D"/>
    <w:rsid w:val="09D25469"/>
    <w:rsid w:val="09D70065"/>
    <w:rsid w:val="0AB10F7E"/>
    <w:rsid w:val="0AEA712D"/>
    <w:rsid w:val="0B0745A6"/>
    <w:rsid w:val="0B3122CA"/>
    <w:rsid w:val="0B656F0C"/>
    <w:rsid w:val="0C6B2F70"/>
    <w:rsid w:val="0C9F5B4F"/>
    <w:rsid w:val="0CDC58CE"/>
    <w:rsid w:val="0CF91DAE"/>
    <w:rsid w:val="0F686D18"/>
    <w:rsid w:val="1099418E"/>
    <w:rsid w:val="10A31D0C"/>
    <w:rsid w:val="10C30A61"/>
    <w:rsid w:val="11762328"/>
    <w:rsid w:val="11CC1C46"/>
    <w:rsid w:val="12050242"/>
    <w:rsid w:val="124A3FF2"/>
    <w:rsid w:val="126C29CE"/>
    <w:rsid w:val="12837AA1"/>
    <w:rsid w:val="12B314F1"/>
    <w:rsid w:val="1476376E"/>
    <w:rsid w:val="14B66185"/>
    <w:rsid w:val="14E97480"/>
    <w:rsid w:val="15922EF2"/>
    <w:rsid w:val="16BA2E55"/>
    <w:rsid w:val="16D204BB"/>
    <w:rsid w:val="16FD131F"/>
    <w:rsid w:val="16FE3B19"/>
    <w:rsid w:val="1703616B"/>
    <w:rsid w:val="18345F20"/>
    <w:rsid w:val="186605C5"/>
    <w:rsid w:val="18C0712B"/>
    <w:rsid w:val="18D25969"/>
    <w:rsid w:val="1985529D"/>
    <w:rsid w:val="1A434284"/>
    <w:rsid w:val="1ABC7466"/>
    <w:rsid w:val="1AEB3BD6"/>
    <w:rsid w:val="1BBB2C83"/>
    <w:rsid w:val="1BC738A2"/>
    <w:rsid w:val="1C0D6727"/>
    <w:rsid w:val="1C1F477D"/>
    <w:rsid w:val="1C367FD5"/>
    <w:rsid w:val="1CBF2D91"/>
    <w:rsid w:val="1D142CB5"/>
    <w:rsid w:val="1D55577B"/>
    <w:rsid w:val="1DAA0CC9"/>
    <w:rsid w:val="1DEC5B6C"/>
    <w:rsid w:val="1EAD11FD"/>
    <w:rsid w:val="1F0D7FDA"/>
    <w:rsid w:val="1F190554"/>
    <w:rsid w:val="1F5E722D"/>
    <w:rsid w:val="1F9303B1"/>
    <w:rsid w:val="1FF75CCA"/>
    <w:rsid w:val="20380818"/>
    <w:rsid w:val="205912E5"/>
    <w:rsid w:val="21E877CD"/>
    <w:rsid w:val="22755413"/>
    <w:rsid w:val="22AA7485"/>
    <w:rsid w:val="241D3128"/>
    <w:rsid w:val="26063F19"/>
    <w:rsid w:val="26AF64AA"/>
    <w:rsid w:val="273502E9"/>
    <w:rsid w:val="274031F5"/>
    <w:rsid w:val="27441678"/>
    <w:rsid w:val="281C32E1"/>
    <w:rsid w:val="284D2B72"/>
    <w:rsid w:val="28855E8A"/>
    <w:rsid w:val="29473412"/>
    <w:rsid w:val="29F31604"/>
    <w:rsid w:val="2A4E154C"/>
    <w:rsid w:val="2A5804A6"/>
    <w:rsid w:val="2B353BE0"/>
    <w:rsid w:val="2C414C55"/>
    <w:rsid w:val="2CFE6F5D"/>
    <w:rsid w:val="2D767C6C"/>
    <w:rsid w:val="2DCE23DB"/>
    <w:rsid w:val="2E91427C"/>
    <w:rsid w:val="2FDA5158"/>
    <w:rsid w:val="30351F5B"/>
    <w:rsid w:val="30BC7E94"/>
    <w:rsid w:val="31F10E19"/>
    <w:rsid w:val="32930049"/>
    <w:rsid w:val="32950F3E"/>
    <w:rsid w:val="33195F5A"/>
    <w:rsid w:val="332A029A"/>
    <w:rsid w:val="346F0DE9"/>
    <w:rsid w:val="3484151B"/>
    <w:rsid w:val="349F5B4F"/>
    <w:rsid w:val="350A602F"/>
    <w:rsid w:val="356F3FFA"/>
    <w:rsid w:val="366E768C"/>
    <w:rsid w:val="367551A6"/>
    <w:rsid w:val="372B7B54"/>
    <w:rsid w:val="386966BB"/>
    <w:rsid w:val="390A099F"/>
    <w:rsid w:val="39356755"/>
    <w:rsid w:val="39811679"/>
    <w:rsid w:val="39DD78E1"/>
    <w:rsid w:val="3D0161C7"/>
    <w:rsid w:val="3D9D14EA"/>
    <w:rsid w:val="3E6A012A"/>
    <w:rsid w:val="3F924271"/>
    <w:rsid w:val="41D207AD"/>
    <w:rsid w:val="428464EB"/>
    <w:rsid w:val="42D25D39"/>
    <w:rsid w:val="42D444C2"/>
    <w:rsid w:val="436C0E92"/>
    <w:rsid w:val="446D20DF"/>
    <w:rsid w:val="459E4CF7"/>
    <w:rsid w:val="4672156E"/>
    <w:rsid w:val="47274D95"/>
    <w:rsid w:val="474420E4"/>
    <w:rsid w:val="476317F3"/>
    <w:rsid w:val="47C5001B"/>
    <w:rsid w:val="48942E7F"/>
    <w:rsid w:val="48EF7FF1"/>
    <w:rsid w:val="49B95954"/>
    <w:rsid w:val="49DC3499"/>
    <w:rsid w:val="4A180A44"/>
    <w:rsid w:val="4AE86DA0"/>
    <w:rsid w:val="4B313AEB"/>
    <w:rsid w:val="4C285CD6"/>
    <w:rsid w:val="4CFB10CB"/>
    <w:rsid w:val="4D062A7F"/>
    <w:rsid w:val="4D5C34C2"/>
    <w:rsid w:val="4E6D7AF7"/>
    <w:rsid w:val="4EDA5A63"/>
    <w:rsid w:val="4F5E7E01"/>
    <w:rsid w:val="4F6E0CBF"/>
    <w:rsid w:val="50077410"/>
    <w:rsid w:val="504A6EBE"/>
    <w:rsid w:val="519B0477"/>
    <w:rsid w:val="529D7626"/>
    <w:rsid w:val="531840B8"/>
    <w:rsid w:val="537525E8"/>
    <w:rsid w:val="54DB63BA"/>
    <w:rsid w:val="575D46F7"/>
    <w:rsid w:val="57C031E3"/>
    <w:rsid w:val="57F3697F"/>
    <w:rsid w:val="58636989"/>
    <w:rsid w:val="58D760D0"/>
    <w:rsid w:val="595901D4"/>
    <w:rsid w:val="59603346"/>
    <w:rsid w:val="597E3641"/>
    <w:rsid w:val="5A116C7F"/>
    <w:rsid w:val="5A2606BF"/>
    <w:rsid w:val="5A2A6AAA"/>
    <w:rsid w:val="5B3248C1"/>
    <w:rsid w:val="5B4C1C72"/>
    <w:rsid w:val="5B511461"/>
    <w:rsid w:val="5C2D2437"/>
    <w:rsid w:val="5E65019F"/>
    <w:rsid w:val="5E81151E"/>
    <w:rsid w:val="5EC21BA8"/>
    <w:rsid w:val="5F650B76"/>
    <w:rsid w:val="5FBF69B6"/>
    <w:rsid w:val="60006A8C"/>
    <w:rsid w:val="60135D63"/>
    <w:rsid w:val="60CA6BC9"/>
    <w:rsid w:val="61A45FC5"/>
    <w:rsid w:val="61F64AD6"/>
    <w:rsid w:val="632834A5"/>
    <w:rsid w:val="634E0322"/>
    <w:rsid w:val="63B737D0"/>
    <w:rsid w:val="66566433"/>
    <w:rsid w:val="665D041C"/>
    <w:rsid w:val="66A202F7"/>
    <w:rsid w:val="66E70A90"/>
    <w:rsid w:val="67981F8E"/>
    <w:rsid w:val="679A7CDD"/>
    <w:rsid w:val="67BC73CD"/>
    <w:rsid w:val="682138EF"/>
    <w:rsid w:val="6821710D"/>
    <w:rsid w:val="688B75D8"/>
    <w:rsid w:val="68D847F5"/>
    <w:rsid w:val="69B17C32"/>
    <w:rsid w:val="6A1F5DEF"/>
    <w:rsid w:val="6ACD6702"/>
    <w:rsid w:val="6B21387F"/>
    <w:rsid w:val="6C260C93"/>
    <w:rsid w:val="6C6B0755"/>
    <w:rsid w:val="6C923DE1"/>
    <w:rsid w:val="6CDF6014"/>
    <w:rsid w:val="6D0503EF"/>
    <w:rsid w:val="6D0E5786"/>
    <w:rsid w:val="6D8C142E"/>
    <w:rsid w:val="6D9C2D0A"/>
    <w:rsid w:val="6DA824AF"/>
    <w:rsid w:val="6DAC7420"/>
    <w:rsid w:val="6DAE75BD"/>
    <w:rsid w:val="6DE455CE"/>
    <w:rsid w:val="6E1B2405"/>
    <w:rsid w:val="6ECB7D7C"/>
    <w:rsid w:val="6F74230D"/>
    <w:rsid w:val="70E03ACE"/>
    <w:rsid w:val="70F419A4"/>
    <w:rsid w:val="71010BD6"/>
    <w:rsid w:val="71210763"/>
    <w:rsid w:val="71C22007"/>
    <w:rsid w:val="72B75716"/>
    <w:rsid w:val="7333121B"/>
    <w:rsid w:val="74221866"/>
    <w:rsid w:val="7428758F"/>
    <w:rsid w:val="74300C93"/>
    <w:rsid w:val="75A56EB6"/>
    <w:rsid w:val="75C044CC"/>
    <w:rsid w:val="76035CCC"/>
    <w:rsid w:val="7636149B"/>
    <w:rsid w:val="763E5C7E"/>
    <w:rsid w:val="76E54618"/>
    <w:rsid w:val="774E2562"/>
    <w:rsid w:val="783C1CA2"/>
    <w:rsid w:val="795A6983"/>
    <w:rsid w:val="7A076E00"/>
    <w:rsid w:val="7A0E4186"/>
    <w:rsid w:val="7AEA3955"/>
    <w:rsid w:val="7AF91D86"/>
    <w:rsid w:val="7B243FE6"/>
    <w:rsid w:val="7BEC5C87"/>
    <w:rsid w:val="7C726029"/>
    <w:rsid w:val="7CB04D76"/>
    <w:rsid w:val="7D456F09"/>
    <w:rsid w:val="7E911A42"/>
    <w:rsid w:val="7EF00C5E"/>
    <w:rsid w:val="7F226BCE"/>
    <w:rsid w:val="B0FE6322"/>
    <w:rsid w:val="EEFB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2023-05-12T16:36:00Z</dcterms:created>
  <dc:creator>徐昆鹏</dc:creator>
  <cp:lastModifiedBy>徐昆鹏</cp:lastModifiedBy>
  <cp:lastPrinted>2023-08-09T18:54:00Z</cp:lastPrinted>
  <dcterms:modified xsi:type="dcterms:W3CDTF">2025-04-30T07:14:43Z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192EB51172E973CDCCBEDB67C47E2A95</vt:lpwstr>
  </property>
</Properties>
</file>